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0E5DCE" w:rsidRPr="00841DF6" w:rsidP="006D16BE">
      <w:pPr>
        <w:ind w:left="-806"/>
        <w:rPr>
          <w:rFonts w:ascii="Arial" w:hAnsi="Arial" w:cs="Arial"/>
          <w:color w:val="000000" w:themeColor="text1"/>
          <w:sz w:val="20"/>
          <w:szCs w:val="20"/>
        </w:rPr>
      </w:pPr>
    </w:p>
    <w:p w:rsidR="000E5DCE" w:rsidRPr="00841DF6" w:rsidP="006D16BE">
      <w:pPr>
        <w:pStyle w:val="Mainbodycopy"/>
        <w:spacing w:before="120" w:after="0" w:line="240" w:lineRule="auto"/>
        <w:ind w:left="-806"/>
        <w:jc w:val="center"/>
        <w:rPr>
          <w:rFonts w:cs="Arial"/>
          <w:color w:val="00A5B4"/>
          <w:sz w:val="32"/>
          <w:szCs w:val="32"/>
        </w:rPr>
      </w:pPr>
      <w:bookmarkStart w:id="0" w:name="Certificate_of_Credit_HREM_Stacey"/>
      <w:bookmarkEnd w:id="0"/>
      <w:r w:rsidRPr="00841DF6">
        <w:rPr>
          <w:rFonts w:cs="Arial"/>
          <w:color w:val="00A5B4"/>
          <w:sz w:val="32"/>
          <w:szCs w:val="32"/>
          <w:lang w:val="en-US"/>
        </w:rPr>
        <w:fldChar w:fldCharType="begin"/>
      </w:r>
      <w:r w:rsidRPr="00841DF6">
        <w:rPr>
          <w:rFonts w:cs="Arial"/>
          <w:color w:val="00A5B4"/>
          <w:sz w:val="32"/>
          <w:szCs w:val="32"/>
          <w:lang w:val="en-US"/>
        </w:rPr>
        <w:instrText xml:space="preserve"> IF </w:instrText>
      </w:r>
      <w:r w:rsidRPr="00841DF6">
        <w:rPr>
          <w:rFonts w:cs="Arial"/>
          <w:color w:val="00A5B4"/>
          <w:sz w:val="32"/>
          <w:szCs w:val="32"/>
          <w:lang w:val="en-US"/>
        </w:rPr>
        <w:instrText>Medicine</w:instrText>
      </w:r>
      <w:r w:rsidRPr="00841DF6">
        <w:rPr>
          <w:rFonts w:cs="Arial"/>
          <w:color w:val="00A5B4"/>
          <w:sz w:val="32"/>
          <w:szCs w:val="32"/>
          <w:lang w:val="en-US"/>
        </w:rPr>
        <w:instrText xml:space="preserve"> &lt;&gt; "" "</w:instrText>
      </w:r>
      <w:r w:rsidRPr="00841DF6" w:rsidR="000A7384">
        <w:rPr>
          <w:rFonts w:cs="Arial"/>
          <w:color w:val="00A5B4"/>
          <w:sz w:val="32"/>
          <w:szCs w:val="32"/>
          <w:lang w:val="en-US"/>
        </w:rPr>
        <w:instrText xml:space="preserve">The </w:instrText>
      </w:r>
      <w:r w:rsidRPr="00841DF6">
        <w:rPr>
          <w:rFonts w:cs="Arial"/>
          <w:color w:val="00A5B4"/>
          <w:sz w:val="32"/>
          <w:szCs w:val="32"/>
          <w:lang w:val="en-US"/>
        </w:rPr>
        <w:instrText>Medicine</w:instrText>
      </w:r>
      <w:r w:rsidR="000C6C7C">
        <w:rPr>
          <w:rFonts w:cs="Arial"/>
          <w:color w:val="00A5B4"/>
          <w:sz w:val="32"/>
          <w:szCs w:val="32"/>
        </w:rPr>
        <w:instrText xml:space="preserve"> </w:instrText>
      </w:r>
      <w:r w:rsidRPr="00841DF6" w:rsidR="00E00864">
        <w:rPr>
          <w:rFonts w:cs="Arial"/>
          <w:color w:val="00A5B4"/>
          <w:sz w:val="32"/>
          <w:szCs w:val="32"/>
        </w:rPr>
        <w:instrText xml:space="preserve">Department </w:instrText>
      </w:r>
      <w:r w:rsidRPr="00841DF6" w:rsidR="000A7384">
        <w:rPr>
          <w:rFonts w:cs="Arial"/>
          <w:color w:val="00A5B4"/>
          <w:sz w:val="32"/>
          <w:szCs w:val="32"/>
        </w:rPr>
        <w:instrText>Presents</w:instrText>
      </w:r>
      <w:r w:rsidRPr="00841DF6">
        <w:rPr>
          <w:rFonts w:cs="Arial"/>
          <w:color w:val="00A5B4"/>
          <w:sz w:val="32"/>
          <w:szCs w:val="32"/>
          <w:lang w:val="en-US"/>
        </w:rPr>
        <w:instrText xml:space="preserve">" "" </w:instrText>
      </w:r>
      <w:r w:rsidRPr="00841DF6">
        <w:rPr>
          <w:rFonts w:cs="Arial"/>
          <w:color w:val="00A5B4"/>
          <w:sz w:val="32"/>
          <w:szCs w:val="32"/>
          <w:lang w:val="en-US"/>
        </w:rPr>
        <w:fldChar w:fldCharType="separate"/>
      </w:r>
      <w:r w:rsidRPr="00841DF6" w:rsidR="000A7384">
        <w:rPr>
          <w:rFonts w:cs="Arial"/>
          <w:color w:val="00A5B4"/>
          <w:sz w:val="32"/>
          <w:szCs w:val="32"/>
          <w:lang w:val="en-US"/>
        </w:rPr>
        <w:t xml:space="preserve">The </w:t>
      </w:r>
      <w:r w:rsidRPr="00841DF6">
        <w:rPr>
          <w:rFonts w:cs="Arial"/>
          <w:color w:val="00A5B4"/>
          <w:sz w:val="32"/>
          <w:szCs w:val="32"/>
          <w:lang w:val="en-US"/>
        </w:rPr>
        <w:t>Medicine</w:t>
      </w:r>
      <w:r w:rsidR="000C6C7C">
        <w:rPr>
          <w:rFonts w:cs="Arial"/>
          <w:color w:val="00A5B4"/>
          <w:sz w:val="32"/>
          <w:szCs w:val="32"/>
        </w:rPr>
        <w:t xml:space="preserve"> </w:t>
      </w:r>
      <w:r w:rsidRPr="00841DF6" w:rsidR="00E00864">
        <w:rPr>
          <w:rFonts w:cs="Arial"/>
          <w:color w:val="00A5B4"/>
          <w:sz w:val="32"/>
          <w:szCs w:val="32"/>
        </w:rPr>
        <w:t xml:space="preserve">Department </w:t>
      </w:r>
      <w:r w:rsidRPr="00841DF6" w:rsidR="000A7384">
        <w:rPr>
          <w:rFonts w:cs="Arial"/>
          <w:color w:val="00A5B4"/>
          <w:sz w:val="32"/>
          <w:szCs w:val="32"/>
        </w:rPr>
        <w:t>Presents</w:t>
      </w:r>
      <w:r w:rsidRPr="00841DF6">
        <w:rPr>
          <w:rFonts w:cs="Arial"/>
          <w:color w:val="00A5B4"/>
          <w:sz w:val="32"/>
          <w:szCs w:val="32"/>
        </w:rPr>
        <w:fldChar w:fldCharType="end"/>
      </w:r>
    </w:p>
    <w:p w:rsidR="000E5DCE" w:rsidRPr="00841DF6" w:rsidP="006D16BE">
      <w:pPr>
        <w:pStyle w:val="Mainbodycopy"/>
        <w:spacing w:before="120" w:after="0" w:line="240" w:lineRule="auto"/>
        <w:ind w:left="-806"/>
        <w:jc w:val="center"/>
        <w:rPr>
          <w:rFonts w:cs="Arial"/>
          <w:color w:val="00A5B4"/>
          <w:sz w:val="40"/>
          <w:szCs w:val="40"/>
          <w:lang w:val="en-US"/>
        </w:rPr>
      </w:pPr>
      <w:r w:rsidRPr="00841DF6">
        <w:rPr>
          <w:rFonts w:cs="Arial"/>
          <w:color w:val="00A5B4"/>
          <w:sz w:val="40"/>
          <w:szCs w:val="40"/>
          <w:lang w:val="en-US"/>
        </w:rPr>
        <w:t>Licensed Physicians from Mexico (LPM) Program Quality Assurance Conference</w:t>
      </w:r>
    </w:p>
    <w:p w:rsidR="000E5DCE" w:rsidRPr="00841DF6" w:rsidP="006D16BE">
      <w:pPr>
        <w:pStyle w:val="Mainbodycopy"/>
        <w:spacing w:before="120" w:after="0" w:line="240" w:lineRule="auto"/>
        <w:ind w:left="-806"/>
        <w:jc w:val="center"/>
        <w:rPr>
          <w:rFonts w:cs="Arial"/>
          <w:color w:val="00A5B4"/>
          <w:sz w:val="32"/>
          <w:szCs w:val="32"/>
        </w:rPr>
      </w:pPr>
      <w:r w:rsidRPr="00841DF6">
        <w:rPr>
          <w:rFonts w:cs="Arial"/>
          <w:color w:val="00A5B4"/>
          <w:sz w:val="32"/>
          <w:szCs w:val="32"/>
          <w:lang w:bidi="en-US"/>
        </w:rPr>
        <w:t xml:space="preserve">May 30, 2026 </w:t>
      </w:r>
      <w:r w:rsidRPr="00841DF6">
        <w:rPr>
          <w:rFonts w:cs="Arial"/>
          <w:color w:val="00A5B4"/>
          <w:sz w:val="32"/>
          <w:szCs w:val="32"/>
        </w:rPr>
        <w:br/>
      </w:r>
      <w:r w:rsidRPr="00841DF6">
        <w:rPr>
          <w:rFonts w:cs="Arial"/>
          <w:color w:val="00A5B4"/>
          <w:sz w:val="32"/>
          <w:szCs w:val="32"/>
          <w:lang w:val="en-US"/>
        </w:rPr>
        <w:t xml:space="preserve">8:30 AM - </w:t>
      </w:r>
      <w:r w:rsidRPr="00841DF6">
        <w:rPr>
          <w:rFonts w:cs="Arial"/>
          <w:color w:val="00A5B4"/>
          <w:sz w:val="32"/>
          <w:szCs w:val="32"/>
          <w:lang w:val="en-US"/>
        </w:rPr>
        <w:t>1:30 PM</w:t>
      </w:r>
      <w:r w:rsidRPr="00841DF6">
        <w:rPr>
          <w:rFonts w:cs="Arial"/>
          <w:color w:val="00A5B4"/>
          <w:sz w:val="32"/>
          <w:szCs w:val="32"/>
        </w:rPr>
        <w:br/>
      </w:r>
      <w:r w:rsidRPr="00841DF6">
        <w:rPr>
          <w:rFonts w:cs="Arial"/>
          <w:color w:val="00A5B4"/>
          <w:sz w:val="32"/>
          <w:szCs w:val="32"/>
          <w:lang w:val="en-US"/>
        </w:rPr>
        <w:fldChar w:fldCharType="begin"/>
      </w:r>
      <w:r w:rsidRPr="00841DF6">
        <w:rPr>
          <w:rFonts w:cs="Arial"/>
          <w:color w:val="00A5B4"/>
          <w:sz w:val="32"/>
          <w:szCs w:val="32"/>
          <w:lang w:val="en-US"/>
        </w:rPr>
        <w:instrText xml:space="preserve"> IF </w:instrText>
      </w:r>
      <w:r w:rsidRPr="00841DF6">
        <w:rPr>
          <w:rFonts w:cs="Arial"/>
          <w:color w:val="00A5B4"/>
          <w:sz w:val="32"/>
          <w:szCs w:val="32"/>
          <w:lang w:val="en-US"/>
        </w:rPr>
        <w:instrText>"</w:instrText>
      </w:r>
      <w:r w:rsidRPr="00841DF6">
        <w:rPr>
          <w:rFonts w:cs="Arial"/>
          <w:color w:val="00A5B4"/>
          <w:sz w:val="32"/>
          <w:szCs w:val="32"/>
          <w:lang w:val="en-US"/>
        </w:rPr>
        <w:instrText>UCSF Mission Hall</w:instrText>
      </w:r>
      <w:r w:rsidRPr="00841DF6">
        <w:rPr>
          <w:rFonts w:cs="Arial"/>
          <w:color w:val="00A5B4"/>
          <w:sz w:val="32"/>
          <w:szCs w:val="32"/>
          <w:lang w:val="en-US"/>
        </w:rPr>
        <w:instrText>"</w:instrText>
      </w:r>
      <w:r w:rsidRPr="00841DF6">
        <w:rPr>
          <w:rFonts w:cs="Arial"/>
          <w:color w:val="00A5B4"/>
          <w:sz w:val="32"/>
          <w:szCs w:val="32"/>
          <w:lang w:val="en-US"/>
        </w:rPr>
        <w:instrText xml:space="preserve"> &lt;&gt; "" "</w:instrText>
      </w:r>
      <w:r w:rsidRPr="00841DF6">
        <w:rPr>
          <w:rFonts w:cs="Arial"/>
          <w:color w:val="00A5B4"/>
          <w:sz w:val="32"/>
          <w:szCs w:val="32"/>
          <w:lang w:val="en-US"/>
        </w:rPr>
        <w:instrText>UCSF Mission Hall</w:instrText>
      </w:r>
      <w:r w:rsidRPr="00841DF6">
        <w:rPr>
          <w:rFonts w:cs="Arial"/>
          <w:color w:val="00A5B4"/>
          <w:sz w:val="32"/>
          <w:szCs w:val="32"/>
          <w:lang w:val="en-US"/>
        </w:rPr>
        <w:instrText xml:space="preserve">" "" </w:instrText>
      </w:r>
      <w:r w:rsidRPr="00841DF6">
        <w:rPr>
          <w:rFonts w:cs="Arial"/>
          <w:color w:val="00A5B4"/>
          <w:sz w:val="32"/>
          <w:szCs w:val="32"/>
          <w:lang w:val="en-US"/>
        </w:rPr>
        <w:fldChar w:fldCharType="separate"/>
      </w:r>
      <w:r w:rsidRPr="00841DF6">
        <w:rPr>
          <w:rFonts w:cs="Arial"/>
          <w:color w:val="00A5B4"/>
          <w:sz w:val="32"/>
          <w:szCs w:val="32"/>
          <w:lang w:val="en-US"/>
        </w:rPr>
        <w:t>UCSF Mission Hall</w:t>
      </w:r>
      <w:r w:rsidRPr="00841DF6">
        <w:rPr>
          <w:rFonts w:cs="Arial"/>
          <w:color w:val="00A5B4"/>
          <w:sz w:val="32"/>
          <w:szCs w:val="32"/>
        </w:rPr>
        <w:fldChar w:fldCharType="end"/>
      </w:r>
    </w:p>
    <w:p w:rsidR="002F60D5" w:rsidRPr="00841DF6" w:rsidP="002F60D5">
      <w:pPr>
        <w:pStyle w:val="Mainbodycopy"/>
        <w:spacing w:before="120" w:after="0" w:line="240" w:lineRule="auto"/>
        <w:ind w:left="-806"/>
        <w:jc w:val="center"/>
        <w:rPr>
          <w:rFonts w:cs="Arial"/>
          <w:color w:val="00A5B4"/>
          <w:sz w:val="32"/>
          <w:szCs w:val="32"/>
          <w:lang w:val="en-US"/>
        </w:rPr>
      </w:pPr>
      <w:r w:rsidRPr="00841DF6">
        <w:rPr>
          <w:rFonts w:cs="Arial"/>
          <w:color w:val="00A5B4"/>
          <w:sz w:val="32"/>
          <w:szCs w:val="32"/>
          <w:lang w:val="en-US" w:bidi="en-US"/>
        </w:rPr>
        <w:t>Laura Hill-Sakurai, MD; Ralph Gonzales, MD; Stacy Young, MD; Kareen Espino, MD, MPH; Matthew Shannon Pantell, MD, MS</w:t>
      </w:r>
    </w:p>
    <w:p w:rsidR="002F60D5" w:rsidRPr="00841DF6" w:rsidP="002F60D5">
      <w:pPr>
        <w:pStyle w:val="Mainbodycopy"/>
        <w:spacing w:after="0" w:line="240" w:lineRule="auto"/>
        <w:ind w:left="-806"/>
        <w:rPr>
          <w:rFonts w:cs="Arial"/>
          <w:color w:val="0F243E" w:themeColor="text2" w:themeShade="80"/>
        </w:rPr>
      </w:pPr>
    </w:p>
    <w:p w:rsidR="002F60D5" w:rsidRPr="00E2190B" w:rsidP="002F60D5">
      <w:pPr>
        <w:pStyle w:val="Mainbodycopy"/>
        <w:spacing w:after="0" w:line="240" w:lineRule="auto"/>
        <w:ind w:left="-806"/>
        <w:rPr>
          <w:rFonts w:cs="Arial"/>
          <w:color w:val="auto"/>
        </w:rPr>
      </w:pPr>
      <w:r w:rsidRPr="00E2190B">
        <w:rPr>
          <w:rFonts w:cs="Arial"/>
          <w:color w:val="auto"/>
        </w:rPr>
        <w:fldChar w:fldCharType="begin"/>
      </w:r>
      <w:r w:rsidRPr="00E2190B">
        <w:rPr>
          <w:rFonts w:cs="Arial"/>
          <w:color w:val="auto"/>
        </w:rPr>
        <w:instrText xml:space="preserve"> IF "</w:instrText>
      </w:r>
      <w:r>
        <w:rPr>
          <w:rtl w:val="0"/>
        </w:rPr>
        <w:instrText>In this half-day conference, attendees will gain valuable insights from experts in quality assurance and clinical reasoning. Together, we’ll explore how the emergence of AI and rapid-access tools is transforming the way physicians in community practices access medical information, support clinical decision-making, and manage patient care. We will also review best practices in specialty referrals from primary care, highlighting key elements to document clinical reasoning and rationale for referral.</w:instrText>
      </w:r>
      <w:r w:rsidRPr="00E2190B">
        <w:rPr>
          <w:rFonts w:cs="Arial"/>
          <w:color w:val="auto"/>
        </w:rPr>
        <w:instrText>" &lt;&gt; "" "</w:instrText>
      </w:r>
    </w:p>
    <w:p w:rsidR="00F14055" w:rsidRPr="00E2190B" w:rsidP="00F14055">
      <w:pPr>
        <w:pStyle w:val="Mainbodycopy"/>
        <w:spacing w:after="0" w:line="240" w:lineRule="auto"/>
        <w:ind w:left="-806"/>
        <w:rPr>
          <w:rFonts w:cs="Arial"/>
          <w:color w:val="00A5B4"/>
          <w:sz w:val="32"/>
          <w:szCs w:val="32"/>
          <w:lang w:val="en-US" w:bidi="en-US"/>
        </w:rPr>
      </w:pPr>
      <w:r w:rsidRPr="00E2190B">
        <w:rPr>
          <w:rFonts w:cs="Arial"/>
          <w:color w:val="00A5B4"/>
          <w:sz w:val="32"/>
          <w:szCs w:val="32"/>
          <w:lang w:val="en-US" w:bidi="en-US"/>
        </w:rPr>
        <w:instrText>Purpose:</w:instrText>
      </w:r>
    </w:p>
    <w:p w:rsidR="00F162A8" w:rsidRPr="00E2190B" w:rsidP="002F60D5">
      <w:pPr>
        <w:pStyle w:val="Mainbodycopy"/>
        <w:spacing w:after="0" w:line="240" w:lineRule="auto"/>
        <w:ind w:left="-806"/>
        <w:rPr>
          <w:rFonts w:cs="Arial"/>
          <w:noProof/>
          <w:color w:val="auto"/>
        </w:rPr>
      </w:pPr>
      <w:r>
        <w:rPr>
          <w:rtl w:val="0"/>
        </w:rPr>
        <w:instrText>In this half-day conference, attendees will gain valuable insights from experts in quality assurance and clinical reasoning. Together, we’ll explore how the emergence of AI and rapid-access tools is transforming the way physicians in community practices access medical information, support clinical decision-making, and manage patient care. We will also review best practices in specialty referrals from primary care, highlighting key elements to document clinical reasoning and rationale for referral.</w:instrText>
      </w:r>
      <w:r w:rsidRPr="00E2190B">
        <w:rPr>
          <w:rFonts w:cs="Arial"/>
          <w:color w:val="auto"/>
        </w:rPr>
        <w:instrText xml:space="preserve">" "" </w:instrText>
      </w:r>
      <w:r w:rsidRPr="00E2190B">
        <w:rPr>
          <w:rFonts w:cs="Arial"/>
          <w:color w:val="auto"/>
        </w:rPr>
        <w:fldChar w:fldCharType="separate"/>
      </w:r>
    </w:p>
    <w:p w:rsidR="00F14055" w:rsidRPr="00E2190B" w:rsidP="00F14055">
      <w:pPr>
        <w:pStyle w:val="Mainbodycopy"/>
        <w:spacing w:after="0" w:line="240" w:lineRule="auto"/>
        <w:ind w:left="-806"/>
        <w:rPr>
          <w:rFonts w:cs="Arial"/>
          <w:color w:val="00A5B4"/>
          <w:sz w:val="32"/>
          <w:szCs w:val="32"/>
          <w:lang w:val="en-US" w:bidi="en-US"/>
        </w:rPr>
      </w:pPr>
      <w:r w:rsidRPr="00E2190B">
        <w:rPr>
          <w:rFonts w:cs="Arial"/>
          <w:color w:val="00A5B4"/>
          <w:sz w:val="32"/>
          <w:szCs w:val="32"/>
          <w:lang w:val="en-US" w:bidi="en-US"/>
        </w:rPr>
        <w:t>Purpose:</w:t>
      </w:r>
    </w:p>
    <w:p w:rsidR="002F60D5" w:rsidRPr="00E2190B" w:rsidP="002F60D5">
      <w:pPr>
        <w:pStyle w:val="Mainbodycopy"/>
        <w:spacing w:after="0" w:line="240" w:lineRule="auto"/>
        <w:ind w:left="-806"/>
        <w:rPr>
          <w:rFonts w:cs="Arial"/>
          <w:color w:val="auto"/>
          <w:lang w:val="en-US"/>
        </w:rPr>
      </w:pPr>
      <w:r>
        <w:rPr>
          <w:rtl w:val="0"/>
        </w:rPr>
        <w:t>In this half-day conference, attendees will gain valuable insights from experts in quality assurance and clinical reasoning. Together, we’ll explore how the emergence of AI and rapid-access tools is transforming the way physicians in community practices access medical information, support clinical decision-making, and manage patient care. We will also review best practices in specialty referrals from primary care, highlighting key elements to document clinical reasoning and rationale for referral.</w:t>
      </w:r>
      <w:r w:rsidRPr="00E2190B">
        <w:rPr>
          <w:rFonts w:cs="Arial"/>
          <w:color w:val="auto"/>
          <w:lang w:val="en-US"/>
        </w:rPr>
        <w:fldChar w:fldCharType="end"/>
      </w:r>
      <w:r w:rsidRPr="00E2190B">
        <w:rPr>
          <w:rFonts w:cs="Arial"/>
          <w:color w:val="auto"/>
        </w:rPr>
        <w:fldChar w:fldCharType="begin"/>
      </w:r>
      <w:r w:rsidRPr="00E2190B">
        <w:rPr>
          <w:rFonts w:cs="Arial"/>
          <w:color w:val="auto"/>
        </w:rPr>
        <w:instrText xml:space="preserve"> IF </w:instrText>
      </w:r>
      <w:r w:rsidRPr="00E2190B">
        <w:rPr>
          <w:rFonts w:cs="Arial"/>
          <w:color w:val="auto"/>
        </w:rPr>
        <w:instrText>"</w:instrText>
      </w:r>
      <w:r w:rsidRPr="00E2190B">
        <w:rPr>
          <w:rFonts w:cs="Arial"/>
          <w:color w:val="auto"/>
        </w:rPr>
        <w:instrText>1 document medical encounters with patients more thoroughly</w:instrText>
      </w:r>
    </w:p>
    <w:p w:rsidR="002F60D5" w:rsidRPr="00E2190B" w:rsidP="002F60D5">
      <w:pPr>
        <w:pStyle w:val="Mainbodycopy"/>
        <w:spacing w:after="0" w:line="240" w:lineRule="auto"/>
        <w:ind w:left="-806"/>
        <w:rPr>
          <w:rFonts w:cs="Arial"/>
          <w:color w:val="auto"/>
        </w:rPr>
      </w:pPr>
    </w:p>
    <w:p w:rsidR="002F60D5" w:rsidRPr="00E2190B" w:rsidP="002F60D5">
      <w:pPr>
        <w:pStyle w:val="Mainbodycopy"/>
        <w:spacing w:after="0" w:line="240" w:lineRule="auto"/>
        <w:ind w:left="-806"/>
        <w:rPr>
          <w:rFonts w:cs="Arial"/>
          <w:color w:val="auto"/>
        </w:rPr>
      </w:pPr>
      <w:r w:rsidRPr="00E2190B">
        <w:rPr>
          <w:rFonts w:cs="Arial"/>
          <w:color w:val="auto"/>
        </w:rPr>
        <w:instrText>2 align specialty care referrals from primary care with best practices</w:instrText>
      </w:r>
    </w:p>
    <w:p w:rsidR="002F60D5" w:rsidRPr="00E2190B" w:rsidP="002F60D5">
      <w:pPr>
        <w:pStyle w:val="Mainbodycopy"/>
        <w:spacing w:after="0" w:line="240" w:lineRule="auto"/>
        <w:ind w:left="-806"/>
        <w:rPr>
          <w:rFonts w:cs="Arial"/>
          <w:color w:val="auto"/>
        </w:rPr>
      </w:pPr>
      <w:r w:rsidRPr="00E2190B">
        <w:rPr>
          <w:rFonts w:cs="Arial"/>
          <w:color w:val="auto"/>
        </w:rPr>
        <w:instrText>3 demonstrate clinical reasoning for decision making in medical record notes</w:instrText>
      </w:r>
    </w:p>
    <w:p w:rsidR="002F60D5" w:rsidRPr="00E2190B" w:rsidP="002F60D5">
      <w:pPr>
        <w:pStyle w:val="Mainbodycopy"/>
        <w:spacing w:after="0" w:line="240" w:lineRule="auto"/>
        <w:ind w:left="-806"/>
        <w:rPr>
          <w:rFonts w:cs="Arial"/>
          <w:color w:val="auto"/>
        </w:rPr>
      </w:pPr>
      <w:r w:rsidRPr="00E2190B">
        <w:rPr>
          <w:rFonts w:cs="Arial"/>
          <w:color w:val="auto"/>
        </w:rPr>
        <w:instrText>"</w:instrText>
      </w:r>
      <w:r w:rsidRPr="00E2190B">
        <w:rPr>
          <w:rFonts w:cs="Arial"/>
          <w:color w:val="auto"/>
        </w:rPr>
        <w:instrText xml:space="preserve"> &lt;&gt; "" "</w:instrText>
      </w:r>
    </w:p>
    <w:p w:rsidR="002F60D5" w:rsidRPr="00E2190B" w:rsidP="002F60D5">
      <w:pPr>
        <w:pStyle w:val="Mainbodycopy"/>
        <w:spacing w:after="0" w:line="240" w:lineRule="auto"/>
        <w:ind w:left="-806"/>
        <w:rPr>
          <w:rFonts w:cs="Arial"/>
          <w:color w:val="auto"/>
          <w:lang w:val="en-US"/>
        </w:rPr>
      </w:pPr>
    </w:p>
    <w:p w:rsidR="002F60D5" w:rsidRPr="00E2190B" w:rsidP="002F60D5">
      <w:pPr>
        <w:pStyle w:val="Mainbodycopy"/>
        <w:spacing w:after="0" w:line="240" w:lineRule="auto"/>
        <w:ind w:left="-806"/>
        <w:rPr>
          <w:rFonts w:cs="Arial"/>
          <w:color w:val="00A5B4"/>
          <w:sz w:val="32"/>
          <w:szCs w:val="32"/>
          <w:lang w:val="en-US" w:bidi="en-US"/>
        </w:rPr>
      </w:pPr>
      <w:r w:rsidRPr="00E2190B">
        <w:rPr>
          <w:rFonts w:cs="Arial"/>
          <w:color w:val="00A5B4"/>
          <w:sz w:val="32"/>
          <w:szCs w:val="32"/>
          <w:lang w:val="en-US" w:bidi="en-US"/>
        </w:rPr>
        <w:instrText>Educational Objectives:</w:instrText>
      </w:r>
    </w:p>
    <w:p w:rsidR="002F60D5" w:rsidRPr="00E2190B" w:rsidP="002F60D5">
      <w:pPr>
        <w:pStyle w:val="Mainbodycopy"/>
        <w:spacing w:after="0" w:line="240" w:lineRule="auto"/>
        <w:ind w:left="-810"/>
        <w:rPr>
          <w:rFonts w:cs="Arial"/>
          <w:color w:val="auto"/>
          <w:lang w:val="en-US"/>
        </w:rPr>
      </w:pPr>
      <w:r w:rsidRPr="00E2190B">
        <w:rPr>
          <w:rFonts w:cs="Arial"/>
          <w:color w:val="auto"/>
          <w:lang w:val="en-US"/>
        </w:rPr>
        <w:instrText>An attendee completing this course will be able to improve skills and strategies for:</w:instrText>
      </w:r>
    </w:p>
    <w:p w:rsidR="002F60D5" w:rsidRPr="00E2190B" w:rsidP="002F60D5">
      <w:pPr>
        <w:pStyle w:val="Mainbodycopy"/>
        <w:spacing w:after="0" w:line="240" w:lineRule="auto"/>
        <w:ind w:left="-806"/>
        <w:rPr>
          <w:rFonts w:cs="Arial"/>
          <w:color w:val="auto"/>
        </w:rPr>
      </w:pPr>
    </w:p>
    <w:p w:rsidR="00F162A8" w:rsidRPr="00E2190B" w:rsidP="002F60D5">
      <w:pPr>
        <w:pStyle w:val="Mainbodycopy"/>
        <w:spacing w:after="0" w:line="240" w:lineRule="auto"/>
        <w:ind w:left="-806"/>
        <w:rPr>
          <w:rFonts w:cs="Arial"/>
          <w:noProof/>
          <w:color w:val="auto"/>
        </w:rPr>
      </w:pPr>
      <w:r w:rsidRPr="00E2190B">
        <w:rPr>
          <w:rFonts w:cs="Arial"/>
          <w:color w:val="auto"/>
        </w:rPr>
        <w:instrText>1 document medical encounters with patients more thoroughly</w:instrText>
      </w:r>
    </w:p>
    <w:p w:rsidRPr="00E2190B" w:rsidP="002F60D5">
      <w:pPr>
        <w:pStyle w:val="Mainbodycopy"/>
        <w:spacing w:after="0" w:line="240" w:lineRule="auto"/>
        <w:ind w:left="-806"/>
        <w:rPr>
          <w:rFonts w:cs="Arial"/>
          <w:color w:val="auto"/>
        </w:rPr>
      </w:pPr>
    </w:p>
    <w:p w:rsidRPr="00E2190B" w:rsidP="002F60D5">
      <w:pPr>
        <w:pStyle w:val="Mainbodycopy"/>
        <w:spacing w:after="0" w:line="240" w:lineRule="auto"/>
        <w:ind w:left="-806"/>
        <w:rPr>
          <w:rFonts w:cs="Arial"/>
          <w:color w:val="auto"/>
        </w:rPr>
      </w:pPr>
      <w:r w:rsidRPr="00E2190B">
        <w:rPr>
          <w:rFonts w:cs="Arial"/>
          <w:color w:val="auto"/>
        </w:rPr>
        <w:instrText>2 align specialty care referrals from primary care with best practices</w:instrText>
      </w:r>
    </w:p>
    <w:p w:rsidRPr="00E2190B" w:rsidP="002F60D5">
      <w:pPr>
        <w:pStyle w:val="Mainbodycopy"/>
        <w:spacing w:after="0" w:line="240" w:lineRule="auto"/>
        <w:ind w:left="-806"/>
        <w:rPr>
          <w:rFonts w:cs="Arial"/>
          <w:color w:val="auto"/>
        </w:rPr>
      </w:pPr>
      <w:r w:rsidRPr="00E2190B">
        <w:rPr>
          <w:rFonts w:cs="Arial"/>
          <w:color w:val="auto"/>
        </w:rPr>
        <w:instrText>3 demonstrate clinical reasoning for decision making in medical record notes</w:instrText>
      </w:r>
    </w:p>
    <w:p w:rsidRPr="00E2190B" w:rsidP="002F60D5">
      <w:pPr>
        <w:pStyle w:val="Mainbodycopy"/>
        <w:spacing w:after="0" w:line="240" w:lineRule="auto"/>
        <w:ind w:left="-806"/>
        <w:rPr>
          <w:rFonts w:cs="Arial"/>
          <w:color w:val="auto"/>
        </w:rPr>
      </w:pPr>
      <w:r w:rsidRPr="00E2190B">
        <w:rPr>
          <w:rFonts w:cs="Arial"/>
          <w:color w:val="auto"/>
        </w:rPr>
        <w:instrText xml:space="preserve"> " "" </w:instrText>
      </w:r>
      <w:r w:rsidRPr="00E2190B">
        <w:rPr>
          <w:rFonts w:cs="Arial"/>
          <w:color w:val="auto"/>
        </w:rPr>
        <w:fldChar w:fldCharType="separate"/>
      </w:r>
    </w:p>
    <w:p w:rsidR="002F60D5" w:rsidRPr="00E2190B" w:rsidP="002F60D5">
      <w:pPr>
        <w:pStyle w:val="Mainbodycopy"/>
        <w:spacing w:after="0" w:line="240" w:lineRule="auto"/>
        <w:ind w:left="-806"/>
        <w:rPr>
          <w:rFonts w:cs="Arial"/>
          <w:color w:val="auto"/>
          <w:lang w:val="en-US"/>
        </w:rPr>
      </w:pPr>
    </w:p>
    <w:p w:rsidR="002F60D5" w:rsidRPr="00E2190B" w:rsidP="002F60D5">
      <w:pPr>
        <w:pStyle w:val="Mainbodycopy"/>
        <w:spacing w:after="0" w:line="240" w:lineRule="auto"/>
        <w:ind w:left="-806"/>
        <w:rPr>
          <w:rFonts w:cs="Arial"/>
          <w:color w:val="00A5B4"/>
          <w:sz w:val="32"/>
          <w:szCs w:val="32"/>
          <w:lang w:val="en-US" w:bidi="en-US"/>
        </w:rPr>
      </w:pPr>
      <w:r w:rsidRPr="00E2190B">
        <w:rPr>
          <w:rFonts w:cs="Arial"/>
          <w:color w:val="00A5B4"/>
          <w:sz w:val="32"/>
          <w:szCs w:val="32"/>
          <w:lang w:val="en-US" w:bidi="en-US"/>
        </w:rPr>
        <w:t>Educational Objectives:</w:t>
      </w:r>
    </w:p>
    <w:p w:rsidR="002F60D5" w:rsidRPr="00E2190B" w:rsidP="002F60D5">
      <w:pPr>
        <w:pStyle w:val="Mainbodycopy"/>
        <w:spacing w:after="0" w:line="240" w:lineRule="auto"/>
        <w:ind w:left="-810"/>
        <w:rPr>
          <w:rFonts w:cs="Arial"/>
          <w:color w:val="auto"/>
          <w:lang w:val="en-US"/>
        </w:rPr>
      </w:pPr>
      <w:r w:rsidRPr="00E2190B">
        <w:rPr>
          <w:rFonts w:cs="Arial"/>
          <w:color w:val="auto"/>
          <w:lang w:val="en-US"/>
        </w:rPr>
        <w:t>An attendee completing this course will be able to improve skills and strategies for:</w:t>
      </w:r>
    </w:p>
    <w:p w:rsidR="002F60D5" w:rsidRPr="00E2190B" w:rsidP="002F60D5">
      <w:pPr>
        <w:pStyle w:val="Mainbodycopy"/>
        <w:spacing w:after="0" w:line="240" w:lineRule="auto"/>
        <w:ind w:left="-806"/>
        <w:rPr>
          <w:rFonts w:cs="Arial"/>
          <w:color w:val="auto"/>
        </w:rPr>
      </w:pPr>
    </w:p>
    <w:p w:rsidR="00F162A8" w:rsidRPr="00E2190B" w:rsidP="002F60D5">
      <w:pPr>
        <w:pStyle w:val="Mainbodycopy"/>
        <w:spacing w:after="0" w:line="240" w:lineRule="auto"/>
        <w:ind w:left="-806"/>
        <w:rPr>
          <w:rFonts w:cs="Arial"/>
          <w:noProof/>
          <w:color w:val="auto"/>
        </w:rPr>
      </w:pPr>
      <w:r w:rsidRPr="00E2190B">
        <w:rPr>
          <w:rFonts w:cs="Arial"/>
          <w:color w:val="auto"/>
        </w:rPr>
        <w:t>1 document medical encounters with patients more thoroughly</w:t>
      </w:r>
    </w:p>
    <w:p w:rsidRPr="00E2190B" w:rsidP="002F60D5">
      <w:pPr>
        <w:pStyle w:val="Mainbodycopy"/>
        <w:spacing w:after="0" w:line="240" w:lineRule="auto"/>
        <w:ind w:left="-806"/>
        <w:rPr>
          <w:rFonts w:cs="Arial"/>
          <w:color w:val="auto"/>
        </w:rPr>
      </w:pPr>
    </w:p>
    <w:p w:rsidRPr="00E2190B" w:rsidP="002F60D5">
      <w:pPr>
        <w:pStyle w:val="Mainbodycopy"/>
        <w:spacing w:after="0" w:line="240" w:lineRule="auto"/>
        <w:ind w:left="-806"/>
        <w:rPr>
          <w:rFonts w:cs="Arial"/>
          <w:color w:val="auto"/>
        </w:rPr>
      </w:pPr>
      <w:r w:rsidRPr="00E2190B">
        <w:rPr>
          <w:rFonts w:cs="Arial"/>
          <w:color w:val="auto"/>
        </w:rPr>
        <w:t>2 align specialty care referrals from primary care with best practices</w:t>
      </w:r>
    </w:p>
    <w:p w:rsidRPr="00E2190B" w:rsidP="002F60D5">
      <w:pPr>
        <w:pStyle w:val="Mainbodycopy"/>
        <w:spacing w:after="0" w:line="240" w:lineRule="auto"/>
        <w:ind w:left="-806"/>
        <w:rPr>
          <w:rFonts w:cs="Arial"/>
          <w:color w:val="auto"/>
        </w:rPr>
      </w:pPr>
      <w:r w:rsidRPr="00E2190B">
        <w:rPr>
          <w:rFonts w:cs="Arial"/>
          <w:color w:val="auto"/>
        </w:rPr>
        <w:t>3 demonstrate clinical reasoning for decision making in medical record notes</w:t>
      </w:r>
    </w:p>
    <w:p w:rsidR="002F60D5" w:rsidRPr="00E2190B" w:rsidP="002F60D5">
      <w:pPr>
        <w:pStyle w:val="Mainbodycopy"/>
        <w:spacing w:after="0" w:line="240" w:lineRule="auto"/>
        <w:ind w:left="-806"/>
        <w:rPr>
          <w:rFonts w:cs="Arial"/>
          <w:color w:val="auto"/>
        </w:rPr>
      </w:pPr>
      <w:r w:rsidRPr="00E2190B">
        <w:rPr>
          <w:rFonts w:cs="Arial"/>
          <w:color w:val="auto"/>
        </w:rPr>
        <w:t xml:space="preserve"> </w:t>
      </w:r>
      <w:r w:rsidRPr="00E2190B">
        <w:rPr>
          <w:rFonts w:cs="Arial"/>
          <w:color w:val="auto"/>
        </w:rPr>
        <w:fldChar w:fldCharType="end"/>
      </w:r>
    </w:p>
    <w:p w:rsidR="006D16BE" w:rsidRPr="00E2190B" w:rsidP="00AB14FC">
      <w:pPr>
        <w:pStyle w:val="Mainbodycopy"/>
        <w:spacing w:after="0" w:line="240" w:lineRule="auto"/>
        <w:ind w:left="0"/>
        <w:rPr>
          <w:rFonts w:cs="Arial"/>
          <w:color w:val="auto"/>
        </w:rPr>
      </w:pPr>
    </w:p>
    <w:p w:rsidR="000E5DCE" w:rsidRPr="00E2190B" w:rsidP="00E2190B">
      <w:pPr>
        <w:pStyle w:val="Mainbodycopy"/>
        <w:spacing w:after="0" w:line="240" w:lineRule="auto"/>
        <w:ind w:left="-806"/>
        <w:rPr>
          <w:rFonts w:cs="Arial"/>
          <w:color w:val="00A5B4"/>
          <w:sz w:val="32"/>
          <w:szCs w:val="32"/>
          <w:lang w:val="en-US" w:bidi="en-US"/>
        </w:rPr>
      </w:pPr>
      <w:r w:rsidRPr="00E2190B">
        <w:rPr>
          <w:rFonts w:cs="Arial"/>
          <w:noProof/>
          <w:color w:val="00A5B4"/>
          <w:sz w:val="32"/>
          <w:szCs w:val="32"/>
          <w:lang w:val="en-US" w:bidi="en-US"/>
        </w:rPr>
        <w:drawing>
          <wp:anchor distT="0" distB="0" distL="114300" distR="114300" simplePos="0" relativeHeight="251658240" behindDoc="0" locked="0" layoutInCell="1" allowOverlap="1">
            <wp:simplePos x="0" y="0"/>
            <wp:positionH relativeFrom="column">
              <wp:posOffset>5358765</wp:posOffset>
            </wp:positionH>
            <wp:positionV relativeFrom="paragraph">
              <wp:posOffset>273382</wp:posOffset>
            </wp:positionV>
            <wp:extent cx="978408" cy="859536"/>
            <wp:effectExtent l="0" t="0" r="0" b="4445"/>
            <wp:wrapSquare wrapText="left"/>
            <wp:docPr id="1611544274"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544274" name="Picture 1" descr="A logo for a company&#10;&#10;Description automatically generated"/>
                    <pic:cNvPicPr/>
                  </pic:nvPicPr>
                  <pic:blipFill>
                    <a:blip xmlns:r="http://schemas.openxmlformats.org/officeDocument/2006/relationships" r:embed="rId5"/>
                    <a:stretch>
                      <a:fillRect/>
                    </a:stretch>
                  </pic:blipFill>
                  <pic:spPr>
                    <a:xfrm>
                      <a:off x="0" y="0"/>
                      <a:ext cx="978408" cy="859536"/>
                    </a:xfrm>
                    <a:prstGeom prst="rect">
                      <a:avLst/>
                    </a:prstGeom>
                  </pic:spPr>
                </pic:pic>
              </a:graphicData>
            </a:graphic>
          </wp:anchor>
        </w:drawing>
      </w:r>
      <w:r w:rsidRPr="00E2190B">
        <w:rPr>
          <w:rFonts w:cs="Arial"/>
          <w:color w:val="00A5B4"/>
          <w:sz w:val="32"/>
          <w:szCs w:val="32"/>
          <w:lang w:val="en-US" w:bidi="en-US"/>
        </w:rPr>
        <w:t>Accreditation:</w:t>
      </w:r>
    </w:p>
    <w:p w:rsidR="00AB1C6F" w:rsidRPr="00E2190B" w:rsidP="00AB1C6F">
      <w:pPr>
        <w:pStyle w:val="Subhead"/>
        <w:spacing w:before="0" w:after="120"/>
        <w:ind w:left="-806"/>
        <w:rPr>
          <w:rFonts w:ascii="Arial" w:hAnsi="Arial" w:cs="Arial"/>
          <w:color w:val="auto"/>
          <w:sz w:val="20"/>
          <w:szCs w:val="20"/>
        </w:rPr>
      </w:pPr>
      <w:r w:rsidRPr="00E2190B">
        <w:rPr>
          <w:rFonts w:ascii="Arial" w:hAnsi="Arial" w:cs="Arial"/>
          <w:color w:val="auto"/>
          <w:sz w:val="20"/>
          <w:szCs w:val="20"/>
          <w:lang w:val="en-US"/>
        </w:rPr>
        <w:t xml:space="preserve">In support of improving patient care, </w:t>
      </w:r>
      <w:r w:rsidRPr="00E2190B">
        <w:rPr>
          <w:rFonts w:ascii="Arial" w:hAnsi="Arial" w:cs="Arial"/>
          <w:color w:val="auto"/>
          <w:sz w:val="20"/>
          <w:szCs w:val="20"/>
          <w:lang w:val="en-US"/>
        </w:rPr>
        <w:fldChar w:fldCharType="begin"/>
      </w:r>
      <w:r w:rsidRPr="00E2190B">
        <w:rPr>
          <w:rFonts w:ascii="Arial" w:hAnsi="Arial" w:cs="Arial"/>
          <w:color w:val="auto"/>
          <w:sz w:val="20"/>
          <w:szCs w:val="20"/>
          <w:lang w:val="en-US"/>
        </w:rPr>
        <w:instrText xml:space="preserve"> IF </w:instrText>
      </w:r>
      <w:r w:rsidRPr="00E2190B">
        <w:rPr>
          <w:rFonts w:ascii="Arial" w:hAnsi="Arial" w:cs="Arial"/>
          <w:color w:val="auto"/>
          <w:sz w:val="20"/>
          <w:szCs w:val="20"/>
        </w:rPr>
        <w:instrText>"</w:instrText>
      </w:r>
      <w:r w:rsidRPr="00E2190B">
        <w:rPr>
          <w:rFonts w:ascii="Arial" w:hAnsi="Arial" w:cs="Arial"/>
          <w:color w:val="auto"/>
          <w:sz w:val="20"/>
          <w:szCs w:val="20"/>
        </w:rPr>
        <w:instrText>"</w:instrText>
      </w:r>
      <w:r w:rsidRPr="00E2190B">
        <w:rPr>
          <w:rFonts w:ascii="Arial" w:hAnsi="Arial" w:cs="Arial"/>
          <w:color w:val="auto"/>
          <w:sz w:val="20"/>
          <w:szCs w:val="20"/>
          <w:lang w:val="en-US"/>
        </w:rPr>
        <w:instrText xml:space="preserve"> &lt;&gt; "" "this activity has been planned and implemented by UCSF Office of CME and </w:instrText>
      </w:r>
      <w:r w:rsidRPr="00E2190B">
        <w:rPr>
          <w:rFonts w:ascii="Arial" w:hAnsi="Arial" w:cs="Arial"/>
          <w:color w:val="auto"/>
          <w:sz w:val="20"/>
          <w:szCs w:val="20"/>
          <w:lang w:val="en-US"/>
        </w:rPr>
        <w:fldChar w:fldCharType="begin"/>
      </w:r>
      <w:r w:rsidRPr="00E2190B">
        <w:rPr>
          <w:rFonts w:ascii="Arial" w:hAnsi="Arial" w:cs="Arial"/>
          <w:color w:val="auto"/>
          <w:sz w:val="20"/>
          <w:szCs w:val="20"/>
          <w:lang w:val="en-US"/>
        </w:rPr>
        <w:instrText xml:space="preserve"> MERGEFIELD JointProviderName </w:instrText>
      </w:r>
      <w:r w:rsidRPr="00E2190B">
        <w:rPr>
          <w:rFonts w:ascii="Arial" w:hAnsi="Arial" w:cs="Arial"/>
          <w:color w:val="auto"/>
          <w:sz w:val="20"/>
          <w:szCs w:val="20"/>
          <w:lang w:val="en-US"/>
        </w:rPr>
        <w:fldChar w:fldCharType="separate"/>
      </w:r>
      <w:r w:rsidR="00F162A8">
        <w:rPr>
          <w:rFonts w:ascii="Arial" w:hAnsi="Arial" w:cs="Arial"/>
          <w:noProof/>
          <w:color w:val="auto"/>
          <w:sz w:val="20"/>
          <w:szCs w:val="20"/>
          <w:lang w:val="en-US"/>
        </w:rPr>
        <w:instrText>«JointProviderName»</w:instrText>
      </w:r>
      <w:r w:rsidRPr="00E2190B">
        <w:rPr>
          <w:rFonts w:ascii="Arial" w:hAnsi="Arial" w:cs="Arial"/>
          <w:color w:val="auto"/>
          <w:sz w:val="20"/>
          <w:szCs w:val="20"/>
        </w:rPr>
        <w:fldChar w:fldCharType="end"/>
      </w:r>
      <w:r w:rsidRPr="00E2190B">
        <w:rPr>
          <w:rFonts w:ascii="Arial" w:hAnsi="Arial" w:cs="Arial"/>
          <w:color w:val="auto"/>
          <w:sz w:val="20"/>
          <w:szCs w:val="20"/>
          <w:lang w:val="en-US"/>
        </w:rPr>
        <w:instrText xml:space="preserve">. UCSF Office of CME is jointly accredited by the Accreditation Council for Continuing Medical Education (ACCME), the Accreditation Council for Pharmacy Education (ACPE), and the American Nurses Credentialing Center (ANCC), to provide continuing education for the healthcare team." "the University of California, San Francisco Office of Continuing Medical Education (CME) is jointly accredited by the Accreditation Council for Continuing Medical Education (ACCME), the Accreditation Council for Pharmacy Education (ACPE), and the American Nurses Credentialing Center (ANCC), to provide continuing education for the healthcare team." </w:instrText>
      </w:r>
      <w:r w:rsidRPr="00E2190B">
        <w:rPr>
          <w:rFonts w:ascii="Arial" w:hAnsi="Arial" w:cs="Arial"/>
          <w:color w:val="auto"/>
          <w:sz w:val="20"/>
          <w:szCs w:val="20"/>
          <w:lang w:val="en-US"/>
        </w:rPr>
        <w:fldChar w:fldCharType="separate"/>
      </w:r>
      <w:r w:rsidRPr="00E2190B">
        <w:rPr>
          <w:rFonts w:ascii="Arial" w:hAnsi="Arial" w:cs="Arial"/>
          <w:color w:val="auto"/>
          <w:sz w:val="20"/>
          <w:szCs w:val="20"/>
          <w:lang w:val="en-US"/>
        </w:rPr>
        <w:t>the University of California, San Francisco Office of Continuing Medical Education (CME) is jointly accredited by the Accreditation Council for Continuing Medical Education (ACCME), the Accreditation Council for Pharmacy Education (ACPE), and the American Nurses Credentialing Center (ANCC), to provide continuing education for the healthcare team.</w:t>
      </w:r>
      <w:r w:rsidRPr="00E2190B">
        <w:rPr>
          <w:rFonts w:ascii="Arial" w:hAnsi="Arial" w:cs="Arial"/>
          <w:color w:val="auto"/>
          <w:sz w:val="20"/>
          <w:szCs w:val="20"/>
        </w:rPr>
        <w:fldChar w:fldCharType="end"/>
      </w:r>
    </w:p>
    <w:p w:rsidR="000C6C7C" w:rsidRPr="00E2190B" w:rsidP="000C6C7C">
      <w:pPr>
        <w:pStyle w:val="BodyText"/>
        <w:ind w:left="-810"/>
        <w:rPr>
          <w:sz w:val="20"/>
          <w:szCs w:val="20"/>
        </w:rPr>
      </w:pPr>
      <w:r w:rsidRPr="00E2190B">
        <w:rPr>
          <w:sz w:val="20"/>
          <w:szCs w:val="20"/>
        </w:rPr>
        <w:t>This CME activity meets the requirements under California Assembly 1195, continuing education, and cultural and linguistic competency.</w:t>
      </w:r>
      <w:r w:rsidRPr="00E2190B">
        <w:rPr>
          <w:sz w:val="20"/>
          <w:szCs w:val="20"/>
        </w:rPr>
        <w:t xml:space="preserve"> </w:t>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0C6C7C" w:rsidRPr="00E2190B" w:rsidP="000C6C7C">
      <w:pPr>
        <w:pStyle w:val="BodyText"/>
        <w:ind w:left="-810"/>
        <w:rPr>
          <w:sz w:val="20"/>
          <w:szCs w:val="20"/>
        </w:rPr>
      </w:pPr>
    </w:p>
    <w:p w:rsidR="000C6C7C" w:rsidRPr="00E2190B" w:rsidP="000C6C7C">
      <w:pPr>
        <w:pStyle w:val="BodyText"/>
        <w:ind w:left="-810"/>
        <w:rPr>
          <w:sz w:val="20"/>
          <w:szCs w:val="20"/>
        </w:rPr>
      </w:pPr>
      <w:r w:rsidRPr="00E2190B">
        <w:rPr>
          <w:sz w:val="20"/>
          <w:szCs w:val="20"/>
        </w:rPr>
        <w:instrText xml:space="preserve">UCSF Office of CME is an ADA CERP Recognized Provider. ADA CERP is a service of the American Dental Association to assist dental professionals in identifying quality providers of continuing dental education. ADA CERP does not approve or endorse individual courses or instructors, nor does it imply acceptance of credit hours by boards of dentistry. Concerns or complaints about a CE provider may be directed to the provider or to the Commission for Continuing Education Provider Recognition at CCEPR.ADA.org."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0C6C7C" w:rsidRPr="00E2190B" w:rsidP="000C6C7C">
      <w:pPr>
        <w:pStyle w:val="BodyText"/>
        <w:ind w:left="-810"/>
        <w:rPr>
          <w:sz w:val="20"/>
          <w:szCs w:val="20"/>
        </w:rPr>
      </w:pPr>
    </w:p>
    <w:p w:rsidR="000C6C7C" w:rsidRPr="00E2190B" w:rsidP="000C6C7C">
      <w:pPr>
        <w:pStyle w:val="BodyText"/>
        <w:ind w:left="-810"/>
        <w:rPr>
          <w:sz w:val="20"/>
          <w:szCs w:val="20"/>
        </w:rPr>
      </w:pPr>
      <w:r w:rsidRPr="00E2190B">
        <w:rPr>
          <w:sz w:val="20"/>
          <w:szCs w:val="20"/>
        </w:rPr>
        <w:instrText xml:space="preserve">This activity has been approved by a Recognized Continuing Education Evaluation Mechanism (RCEEM).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0C6C7C" w:rsidRPr="00E2190B" w:rsidP="000C6C7C">
      <w:pPr>
        <w:pStyle w:val="BodyText"/>
        <w:ind w:left="-810"/>
        <w:rPr>
          <w:sz w:val="20"/>
          <w:szCs w:val="20"/>
        </w:rPr>
      </w:pPr>
    </w:p>
    <w:p w:rsidR="000C6C7C" w:rsidRPr="00E2190B" w:rsidP="000C6C7C">
      <w:pPr>
        <w:pStyle w:val="BodyText"/>
        <w:ind w:left="-810"/>
        <w:rPr>
          <w:sz w:val="20"/>
          <w:szCs w:val="20"/>
        </w:rPr>
      </w:pPr>
      <w:r w:rsidRPr="00E2190B">
        <w:rPr>
          <w:sz w:val="20"/>
          <w:szCs w:val="20"/>
        </w:rPr>
        <w:instrText xml:space="preserve">The Respiratory Care Board of California accepts CE credits in all formats from post-secondary institutions accredited by a regional accreditaton agency."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0C6C7C" w:rsidRPr="00E2190B" w:rsidP="000C6C7C">
      <w:pPr>
        <w:pStyle w:val="BodyText"/>
        <w:ind w:left="-810"/>
        <w:rPr>
          <w:sz w:val="20"/>
          <w:szCs w:val="20"/>
        </w:rPr>
      </w:pPr>
      <w:r w:rsidRPr="00E2190B">
        <w:rPr>
          <w:noProof/>
          <w:sz w:val="22"/>
          <w:szCs w:val="22"/>
        </w:rPr>
        <w:drawing>
          <wp:anchor distT="0" distB="0" distL="114300" distR="114300" simplePos="0" relativeHeight="251659264" behindDoc="0" locked="0" layoutInCell="1" allowOverlap="1">
            <wp:simplePos x="0" y="0"/>
            <wp:positionH relativeFrom="column">
              <wp:posOffset>-524741</wp:posOffset>
            </wp:positionH>
            <wp:positionV relativeFrom="paragraph">
              <wp:posOffset>120073</wp:posOffset>
            </wp:positionV>
            <wp:extent cx="1709928" cy="859536"/>
            <wp:effectExtent l="0" t="0" r="5080" b="4445"/>
            <wp:wrapSquare wrapText="right"/>
            <wp:docPr id="16" name="Picture 16"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close-up of a sign&#10;&#10;Description automatically generated"/>
                    <pic:cNvPicPr/>
                  </pic:nvPicPr>
                  <pic:blipFill>
                    <a:blip xmlns:r="http://schemas.openxmlformats.org/officeDocument/2006/relationships" r:embed="rId6"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1709928" cy="859536"/>
                    </a:xfrm>
                    <a:prstGeom prst="rect">
                      <a:avLst/>
                    </a:prstGeom>
                  </pic:spPr>
                </pic:pic>
              </a:graphicData>
            </a:graphic>
          </wp:anchor>
        </w:drawing>
      </w:r>
    </w:p>
    <w:p w:rsidR="000C6C7C" w:rsidRPr="00E2190B" w:rsidP="000C6C7C">
      <w:pPr>
        <w:pStyle w:val="BodyText"/>
        <w:ind w:left="-810"/>
        <w:rPr>
          <w:sz w:val="20"/>
          <w:szCs w:val="20"/>
        </w:rPr>
      </w:pPr>
      <w:r w:rsidRPr="00E2190B">
        <w:rPr>
          <w:sz w:val="20"/>
          <w:szCs w:val="20"/>
        </w:rPr>
        <w:instrText xml:space="preserve">UCSF is approved by the American Academy of Audiology to offer Academy CEUs for this activity. Academy approval of this continuing education activity is based on course content only and does not imply endorsement of course content, specific products, or clinical procedure, or adherence of the event to the Academy's Code of Ethics. Any views that are presented are those of the presenter/CE Provider and not necessarily of the American Academy of Audiology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0C6C7C" w:rsidRPr="00E2190B" w:rsidP="000C6C7C">
      <w:pPr>
        <w:pStyle w:val="BodyText"/>
        <w:ind w:left="-810"/>
        <w:rPr>
          <w:sz w:val="20"/>
          <w:szCs w:val="20"/>
        </w:rPr>
      </w:pPr>
    </w:p>
    <w:p w:rsidR="000C6C7C" w:rsidRPr="00E2190B" w:rsidP="000C6C7C">
      <w:pPr>
        <w:pStyle w:val="BodyText"/>
        <w:ind w:left="-810"/>
        <w:rPr>
          <w:sz w:val="20"/>
          <w:szCs w:val="20"/>
        </w:rPr>
      </w:pPr>
      <w:r w:rsidRPr="00E2190B">
        <w:rPr>
          <w:sz w:val="20"/>
          <w:szCs w:val="20"/>
        </w:rPr>
        <w:instrText>This Activity is approved for ASRT credit. Reference number(s):</w:instrText>
      </w:r>
      <w:r w:rsidRPr="00E2190B">
        <w:rPr>
          <w:sz w:val="20"/>
          <w:szCs w:val="20"/>
        </w:rPr>
        <w:fldChar w:fldCharType="begin"/>
      </w:r>
      <w:r w:rsidRPr="00E2190B">
        <w:rPr>
          <w:sz w:val="20"/>
          <w:szCs w:val="20"/>
        </w:rPr>
        <w:instrText xml:space="preserve"> MERGEFIELD ASRT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0C6C7C" w:rsidRPr="00E2190B" w:rsidP="000C6C7C">
      <w:pPr>
        <w:pStyle w:val="BodyText"/>
        <w:ind w:left="-810"/>
        <w:rPr>
          <w:sz w:val="20"/>
          <w:szCs w:val="20"/>
        </w:rPr>
      </w:pPr>
    </w:p>
    <w:p w:rsidR="000C6C7C" w:rsidRPr="00E2190B" w:rsidP="000C6C7C">
      <w:pPr>
        <w:pStyle w:val="BodyText"/>
        <w:ind w:left="-810"/>
        <w:rPr>
          <w:sz w:val="20"/>
          <w:szCs w:val="20"/>
        </w:rPr>
      </w:pPr>
      <w:r w:rsidRPr="00E2190B">
        <w:rPr>
          <w:sz w:val="20"/>
          <w:szCs w:val="20"/>
        </w:rPr>
        <w:instrText xml:space="preserve">University of California, San Francisco Office of CME has been approved by ACEND to award </w:instrText>
      </w:r>
      <w:r w:rsidRPr="00E2190B">
        <w:rPr>
          <w:sz w:val="20"/>
          <w:szCs w:val="20"/>
        </w:rPr>
        <w:fldChar w:fldCharType="begin"/>
      </w:r>
      <w:r w:rsidRPr="00E2190B">
        <w:rPr>
          <w:sz w:val="20"/>
          <w:szCs w:val="20"/>
        </w:rPr>
        <w:instrText xml:space="preserve"> MERGEFIELD ACENDHoursMax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CEUs for participation in </w:instrText>
      </w:r>
      <w:r w:rsidRPr="00E2190B">
        <w:rPr>
          <w:sz w:val="20"/>
          <w:szCs w:val="20"/>
        </w:rPr>
        <w:fldChar w:fldCharType="begin"/>
      </w:r>
      <w:r w:rsidRPr="00E2190B">
        <w:rPr>
          <w:sz w:val="20"/>
          <w:szCs w:val="20"/>
        </w:rPr>
        <w:instrText xml:space="preserve"> MERGEFIELD EventName </w:instrText>
      </w:r>
      <w:r w:rsidRPr="00E2190B">
        <w:rPr>
          <w:sz w:val="20"/>
          <w:szCs w:val="20"/>
        </w:rPr>
        <w:fldChar w:fldCharType="separate"/>
      </w:r>
      <w:r w:rsidRPr="00E2190B">
        <w:rPr>
          <w:sz w:val="20"/>
          <w:szCs w:val="20"/>
        </w:rPr>
        <w:fldChar w:fldCharType="end"/>
      </w:r>
      <w:r w:rsidRPr="00E2190B">
        <w:rPr>
          <w:sz w:val="20"/>
          <w:szCs w:val="20"/>
        </w:rPr>
        <w:instrText xml:space="preserve">.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0C6C7C" w:rsidRPr="00E2190B" w:rsidP="000C6C7C">
      <w:pPr>
        <w:pStyle w:val="BodyText"/>
        <w:ind w:left="-810"/>
        <w:rPr>
          <w:sz w:val="20"/>
          <w:szCs w:val="20"/>
        </w:rPr>
      </w:pPr>
    </w:p>
    <w:p w:rsidR="00C83399" w:rsidRPr="00C83399" w:rsidP="00C83399">
      <w:pPr>
        <w:ind w:left="-810"/>
        <w:rPr>
          <w:rFonts w:ascii="Arial" w:hAnsi="Arial" w:cs="Arial"/>
          <w:color w:val="000000" w:themeColor="text1"/>
          <w:sz w:val="20"/>
          <w:szCs w:val="20"/>
        </w:rPr>
      </w:pPr>
      <w:r w:rsidRPr="00E2190B">
        <w:rPr>
          <w:rFonts w:ascii="Arial" w:hAnsi="Arial" w:cs="Arial"/>
          <w:sz w:val="20"/>
          <w:szCs w:val="20"/>
        </w:rPr>
        <w:instrText xml:space="preserve">University of California, San Francisco Office of CME has been approved by CPTA to award </w:instrText>
      </w:r>
      <w:r w:rsidRPr="00E2190B">
        <w:rPr>
          <w:rFonts w:ascii="Arial" w:hAnsi="Arial" w:cs="Arial"/>
          <w:sz w:val="20"/>
          <w:szCs w:val="20"/>
        </w:rPr>
        <w:fldChar w:fldCharType="begin"/>
      </w:r>
      <w:r w:rsidRPr="00E2190B">
        <w:rPr>
          <w:rFonts w:ascii="Arial" w:hAnsi="Arial" w:cs="Arial"/>
          <w:sz w:val="20"/>
          <w:szCs w:val="20"/>
        </w:rPr>
        <w:instrText xml:space="preserve"> MERGEFIELD CAPTEHoursMax \# 0.00# </w:instrText>
      </w:r>
      <w:r w:rsidRPr="00E2190B">
        <w:rPr>
          <w:rFonts w:ascii="Arial" w:hAnsi="Arial" w:cs="Arial"/>
          <w:sz w:val="20"/>
          <w:szCs w:val="20"/>
        </w:rPr>
        <w:fldChar w:fldCharType="separate"/>
      </w:r>
      <w:r w:rsidRPr="00E2190B">
        <w:rPr>
          <w:rFonts w:ascii="Arial" w:hAnsi="Arial" w:cs="Arial"/>
          <w:sz w:val="20"/>
          <w:szCs w:val="20"/>
        </w:rPr>
        <w:fldChar w:fldCharType="end"/>
      </w:r>
      <w:r w:rsidRPr="00E2190B">
        <w:rPr>
          <w:rFonts w:ascii="Arial" w:hAnsi="Arial" w:cs="Arial"/>
          <w:sz w:val="20"/>
          <w:szCs w:val="20"/>
        </w:rPr>
        <w:instrText xml:space="preserve"> CEUs for participation in </w:instrText>
      </w:r>
      <w:r w:rsidRPr="00E2190B">
        <w:rPr>
          <w:rFonts w:ascii="Arial" w:hAnsi="Arial" w:cs="Arial"/>
          <w:sz w:val="20"/>
          <w:szCs w:val="20"/>
        </w:rPr>
        <w:fldChar w:fldCharType="begin"/>
      </w:r>
      <w:r w:rsidRPr="00E2190B">
        <w:rPr>
          <w:rFonts w:ascii="Arial" w:hAnsi="Arial" w:cs="Arial"/>
          <w:sz w:val="20"/>
          <w:szCs w:val="20"/>
        </w:rPr>
        <w:instrText xml:space="preserve"> MERGEFIELD EventName </w:instrText>
      </w:r>
      <w:r w:rsidRPr="00E2190B">
        <w:rPr>
          <w:rFonts w:ascii="Arial" w:hAnsi="Arial" w:cs="Arial"/>
          <w:sz w:val="20"/>
          <w:szCs w:val="20"/>
        </w:rPr>
        <w:fldChar w:fldCharType="separate"/>
      </w:r>
      <w:r w:rsidRPr="00E2190B">
        <w:rPr>
          <w:rFonts w:ascii="Arial" w:hAnsi="Arial" w:cs="Arial"/>
          <w:sz w:val="20"/>
          <w:szCs w:val="20"/>
        </w:rPr>
        <w:fldChar w:fldCharType="end"/>
      </w:r>
      <w:r w:rsidRPr="00E2190B">
        <w:rPr>
          <w:rFonts w:ascii="Arial" w:hAnsi="Arial" w:cs="Arial"/>
          <w:sz w:val="20"/>
          <w:szCs w:val="20"/>
        </w:rPr>
        <w:instrText xml:space="preserve">. Approved Provider Identification Number: </w:instrText>
      </w:r>
      <w:r w:rsidRPr="00E2190B">
        <w:rPr>
          <w:rFonts w:ascii="Arial" w:hAnsi="Arial" w:cs="Arial"/>
          <w:sz w:val="20"/>
          <w:szCs w:val="20"/>
        </w:rPr>
        <w:fldChar w:fldCharType="begin"/>
      </w:r>
      <w:r w:rsidRPr="00E2190B">
        <w:rPr>
          <w:rFonts w:ascii="Arial" w:hAnsi="Arial" w:cs="Arial"/>
          <w:sz w:val="20"/>
          <w:szCs w:val="20"/>
        </w:rPr>
        <w:instrText xml:space="preserve"> MERGEFIELD CPTA </w:instrText>
      </w:r>
      <w:r w:rsidRPr="00E2190B">
        <w:rPr>
          <w:rFonts w:ascii="Arial" w:hAnsi="Arial" w:cs="Arial"/>
          <w:sz w:val="20"/>
          <w:szCs w:val="20"/>
        </w:rPr>
        <w:fldChar w:fldCharType="separate"/>
      </w:r>
      <w:r w:rsidRPr="00E2190B">
        <w:rPr>
          <w:rFonts w:ascii="Arial" w:hAnsi="Arial" w:cs="Arial"/>
          <w:sz w:val="20"/>
          <w:szCs w:val="20"/>
        </w:rPr>
        <w:fldChar w:fldCharType="end"/>
      </w:r>
      <w:r w:rsidRPr="00E2190B">
        <w:rPr>
          <w:rFonts w:ascii="Arial" w:hAnsi="Arial" w:cs="Arial"/>
          <w:sz w:val="20"/>
          <w:szCs w:val="20"/>
        </w:rPr>
        <w:instrText xml:space="preserve">" "" </w:instrText>
      </w:r>
      <w:r w:rsidRPr="00E2190B">
        <w:rPr>
          <w:rFonts w:ascii="Arial" w:hAnsi="Arial" w:cs="Arial"/>
          <w:sz w:val="20"/>
          <w:szCs w:val="20"/>
        </w:rPr>
        <w:fldChar w:fldCharType="separate"/>
      </w:r>
      <w:r w:rsidRPr="00E2190B">
        <w:rPr>
          <w:rFonts w:ascii="Arial" w:hAnsi="Arial" w:cs="Arial"/>
          <w:sz w:val="20"/>
          <w:szCs w:val="20"/>
        </w:rPr>
        <w:fldChar w:fldCharType="end"/>
      </w:r>
      <w:r w:rsidRPr="00C83399">
        <w:rPr>
          <w:rFonts w:ascii="Arial" w:hAnsi="Arial" w:cs="Arial"/>
          <w:color w:val="000000" w:themeColor="text1"/>
          <w:sz w:val="20"/>
          <w:szCs w:val="20"/>
        </w:rPr>
        <w:fldChar w:fldCharType="begin"/>
      </w:r>
      <w:r w:rsidRPr="00C83399">
        <w:rPr>
          <w:rFonts w:ascii="Arial" w:hAnsi="Arial" w:cs="Arial"/>
          <w:color w:val="000000" w:themeColor="text1"/>
          <w:sz w:val="20"/>
          <w:szCs w:val="20"/>
        </w:rPr>
        <w:instrText xml:space="preserve"> IF </w:instrText>
      </w:r>
      <w:r w:rsidRPr="00C83399">
        <w:rPr>
          <w:rFonts w:ascii="Arial" w:hAnsi="Arial" w:cs="Arial"/>
          <w:color w:val="000000" w:themeColor="text1"/>
          <w:sz w:val="20"/>
          <w:szCs w:val="20"/>
        </w:rPr>
        <w:instrText>0.00</w:instrText>
      </w:r>
      <w:r w:rsidRPr="00C83399">
        <w:rPr>
          <w:rFonts w:ascii="Arial" w:hAnsi="Arial" w:cs="Arial"/>
          <w:color w:val="000000" w:themeColor="text1"/>
          <w:sz w:val="20"/>
          <w:szCs w:val="20"/>
        </w:rPr>
        <w:instrText xml:space="preserve"> &gt; 0 "</w:instrText>
      </w:r>
    </w:p>
    <w:p w:rsidR="00C83399" w:rsidRPr="00A241A9" w:rsidP="00C83399">
      <w:pPr>
        <w:ind w:left="-810"/>
        <w:rPr>
          <w:rFonts w:ascii="Arial" w:hAnsi="Arial" w:cs="Arial"/>
          <w:color w:val="000000" w:themeColor="text1"/>
          <w:sz w:val="20"/>
          <w:szCs w:val="20"/>
        </w:rPr>
      </w:pPr>
    </w:p>
    <w:p w:rsidR="00A05FB6" w:rsidRPr="00C83399" w:rsidP="00C83399">
      <w:pPr>
        <w:pStyle w:val="Subhead"/>
        <w:spacing w:before="0" w:after="0"/>
        <w:ind w:left="-810"/>
        <w:rPr>
          <w:rFonts w:ascii="Arial" w:hAnsi="Arial" w:cs="Arial"/>
          <w:color w:val="000000" w:themeColor="text1"/>
          <w:sz w:val="20"/>
          <w:szCs w:val="20"/>
        </w:rPr>
      </w:pPr>
      <w:r w:rsidRPr="00C83399">
        <w:rPr>
          <w:rFonts w:ascii="Arial" w:hAnsi="Arial" w:cs="Arial"/>
          <w:color w:val="000000" w:themeColor="text1"/>
          <w:sz w:val="20"/>
          <w:szCs w:val="20"/>
        </w:rPr>
        <w:instrText xml:space="preserve">The course is approved by the California Acupuncture Board (CAB). </w:instrText>
      </w:r>
      <w:r w:rsidRPr="00C83399">
        <w:rPr>
          <w:rFonts w:ascii="Arial" w:hAnsi="Arial" w:cs="Arial"/>
          <w:color w:val="000000" w:themeColor="text1"/>
          <w:sz w:val="20"/>
          <w:szCs w:val="20"/>
        </w:rPr>
        <w:fldChar w:fldCharType="begin"/>
      </w:r>
      <w:r w:rsidRPr="00C83399">
        <w:rPr>
          <w:rFonts w:ascii="Arial" w:hAnsi="Arial" w:cs="Arial"/>
          <w:color w:val="000000" w:themeColor="text1"/>
          <w:sz w:val="20"/>
          <w:szCs w:val="20"/>
        </w:rPr>
        <w:instrText xml:space="preserve"> IF </w:instrText>
      </w:r>
      <w:r w:rsidRPr="00C83399">
        <w:rPr>
          <w:rFonts w:ascii="Arial" w:hAnsi="Arial" w:cs="Arial"/>
          <w:color w:val="000000" w:themeColor="text1"/>
          <w:sz w:val="20"/>
          <w:szCs w:val="20"/>
        </w:rPr>
        <w:fldChar w:fldCharType="begin"/>
      </w:r>
      <w:r w:rsidRPr="00C83399">
        <w:rPr>
          <w:rFonts w:ascii="Arial" w:hAnsi="Arial" w:cs="Arial"/>
          <w:color w:val="000000" w:themeColor="text1"/>
          <w:sz w:val="20"/>
          <w:szCs w:val="20"/>
        </w:rPr>
        <w:instrText xml:space="preserve"> MERGEFIELD UCAB </w:instrText>
      </w:r>
      <w:r w:rsidRPr="00C83399">
        <w:rPr>
          <w:rFonts w:ascii="Arial" w:hAnsi="Arial" w:cs="Arial"/>
          <w:color w:val="000000" w:themeColor="text1"/>
          <w:sz w:val="20"/>
          <w:szCs w:val="20"/>
        </w:rPr>
        <w:fldChar w:fldCharType="separate"/>
      </w:r>
      <w:r w:rsidRPr="00C83399">
        <w:rPr>
          <w:rFonts w:ascii="Arial" w:hAnsi="Arial" w:cs="Arial"/>
          <w:color w:val="000000" w:themeColor="text1"/>
          <w:sz w:val="20"/>
          <w:szCs w:val="20"/>
        </w:rPr>
        <w:fldChar w:fldCharType="end"/>
      </w:r>
      <w:r w:rsidRPr="00C83399">
        <w:rPr>
          <w:rFonts w:ascii="Arial" w:hAnsi="Arial" w:cs="Arial"/>
          <w:color w:val="000000" w:themeColor="text1"/>
          <w:sz w:val="20"/>
          <w:szCs w:val="20"/>
        </w:rPr>
        <w:instrText xml:space="preserve"> &lt;&gt; "" "Provider Number: </w:instrText>
      </w:r>
      <w:r w:rsidRPr="00C83399">
        <w:rPr>
          <w:rFonts w:ascii="Arial" w:hAnsi="Arial" w:cs="Arial"/>
          <w:color w:val="000000" w:themeColor="text1"/>
          <w:sz w:val="20"/>
          <w:szCs w:val="20"/>
        </w:rPr>
        <w:fldChar w:fldCharType="begin"/>
      </w:r>
      <w:r w:rsidRPr="00C83399">
        <w:rPr>
          <w:rFonts w:ascii="Arial" w:hAnsi="Arial" w:cs="Arial"/>
          <w:color w:val="000000" w:themeColor="text1"/>
          <w:sz w:val="20"/>
          <w:szCs w:val="20"/>
        </w:rPr>
        <w:instrText xml:space="preserve"> MERGEFIELD UCAB </w:instrText>
      </w:r>
      <w:r w:rsidRPr="00C83399">
        <w:rPr>
          <w:rFonts w:ascii="Arial" w:hAnsi="Arial" w:cs="Arial"/>
          <w:color w:val="000000" w:themeColor="text1"/>
          <w:sz w:val="20"/>
          <w:szCs w:val="20"/>
        </w:rPr>
        <w:fldChar w:fldCharType="separate"/>
      </w:r>
      <w:r w:rsidRPr="00C83399">
        <w:rPr>
          <w:rFonts w:ascii="Arial" w:hAnsi="Arial" w:cs="Arial"/>
          <w:color w:val="000000" w:themeColor="text1"/>
          <w:sz w:val="20"/>
          <w:szCs w:val="20"/>
        </w:rPr>
        <w:fldChar w:fldCharType="end"/>
      </w:r>
      <w:r w:rsidRPr="00C83399">
        <w:rPr>
          <w:rFonts w:ascii="Arial" w:hAnsi="Arial" w:cs="Arial"/>
          <w:color w:val="000000" w:themeColor="text1"/>
          <w:sz w:val="20"/>
          <w:szCs w:val="20"/>
        </w:rPr>
        <w:instrText xml:space="preserve">" "" </w:instrText>
      </w:r>
      <w:r w:rsidRPr="00C83399">
        <w:rPr>
          <w:rFonts w:ascii="Arial" w:hAnsi="Arial" w:cs="Arial"/>
          <w:color w:val="000000" w:themeColor="text1"/>
          <w:sz w:val="20"/>
          <w:szCs w:val="20"/>
        </w:rPr>
        <w:fldChar w:fldCharType="separate"/>
      </w:r>
      <w:r w:rsidRPr="00C83399">
        <w:rPr>
          <w:rFonts w:ascii="Arial" w:hAnsi="Arial" w:cs="Arial"/>
          <w:color w:val="000000" w:themeColor="text1"/>
          <w:sz w:val="20"/>
          <w:szCs w:val="20"/>
        </w:rPr>
        <w:fldChar w:fldCharType="end"/>
      </w:r>
      <w:r w:rsidRPr="00C83399">
        <w:rPr>
          <w:rFonts w:ascii="Arial" w:hAnsi="Arial" w:cs="Arial"/>
          <w:color w:val="000000" w:themeColor="text1"/>
          <w:sz w:val="20"/>
          <w:szCs w:val="20"/>
        </w:rPr>
        <w:instrText xml:space="preserve">" "" </w:instrText>
      </w:r>
      <w:r w:rsidRPr="00C83399">
        <w:rPr>
          <w:rFonts w:ascii="Arial" w:hAnsi="Arial" w:cs="Arial"/>
          <w:color w:val="000000" w:themeColor="text1"/>
          <w:sz w:val="20"/>
          <w:szCs w:val="20"/>
        </w:rPr>
        <w:fldChar w:fldCharType="separate"/>
      </w:r>
      <w:r w:rsidRPr="00C83399">
        <w:rPr>
          <w:rFonts w:ascii="Arial" w:hAnsi="Arial" w:cs="Arial"/>
          <w:color w:val="000000" w:themeColor="text1"/>
          <w:sz w:val="20"/>
          <w:szCs w:val="20"/>
        </w:rPr>
        <w:fldChar w:fldCharType="end"/>
      </w:r>
      <w:r w:rsidRPr="00E2190B">
        <w:rPr>
          <w:rFonts w:ascii="Arial" w:hAnsi="Arial" w:cs="Arial"/>
          <w:color w:val="auto"/>
          <w:spacing w:val="2"/>
          <w:sz w:val="20"/>
          <w:szCs w:val="20"/>
        </w:rPr>
        <w:fldChar w:fldCharType="begin"/>
      </w:r>
      <w:r w:rsidRPr="00E2190B">
        <w:rPr>
          <w:rFonts w:ascii="Arial" w:hAnsi="Arial" w:cs="Arial"/>
          <w:color w:val="auto"/>
          <w:sz w:val="20"/>
          <w:szCs w:val="20"/>
        </w:rPr>
        <w:instrText xml:space="preserve"> IF </w:instrText>
      </w:r>
      <w:r w:rsidRPr="00E2190B">
        <w:rPr>
          <w:rFonts w:ascii="Arial" w:hAnsi="Arial" w:cs="Arial"/>
          <w:color w:val="auto"/>
          <w:sz w:val="20"/>
          <w:szCs w:val="20"/>
        </w:rPr>
        <w:fldChar w:fldCharType="begin"/>
      </w:r>
      <w:r w:rsidRPr="00E2190B">
        <w:rPr>
          <w:rFonts w:ascii="Arial" w:hAnsi="Arial" w:cs="Arial"/>
          <w:color w:val="auto"/>
          <w:sz w:val="20"/>
          <w:szCs w:val="20"/>
        </w:rPr>
        <w:instrText xml:space="preserve"> = </w:instrText>
      </w:r>
      <w:r w:rsidRPr="00E2190B">
        <w:rPr>
          <w:rFonts w:ascii="Arial" w:hAnsi="Arial" w:cs="Arial"/>
          <w:color w:val="auto"/>
          <w:sz w:val="20"/>
          <w:szCs w:val="20"/>
        </w:rPr>
        <w:instrText>3.00</w:instrText>
      </w:r>
      <w:r w:rsidRPr="00E2190B">
        <w:rPr>
          <w:rFonts w:ascii="Arial" w:hAnsi="Arial" w:cs="Arial"/>
          <w:color w:val="auto"/>
          <w:sz w:val="20"/>
          <w:szCs w:val="20"/>
        </w:rPr>
        <w:instrText xml:space="preserve"> + </w:instrText>
      </w:r>
      <w:r w:rsidRPr="00E2190B">
        <w:rPr>
          <w:rFonts w:ascii="Arial" w:hAnsi="Arial" w:cs="Arial"/>
          <w:color w:val="auto"/>
          <w:sz w:val="20"/>
          <w:szCs w:val="20"/>
        </w:rPr>
        <w:instrText>0.00</w:instrText>
      </w:r>
      <w:r w:rsidRPr="00E2190B">
        <w:rPr>
          <w:rFonts w:ascii="Arial" w:hAnsi="Arial" w:cs="Arial"/>
          <w:color w:val="auto"/>
          <w:sz w:val="20"/>
          <w:szCs w:val="20"/>
        </w:rPr>
        <w:instrText xml:space="preserve"> + </w:instrText>
      </w:r>
      <w:r w:rsidRPr="00E2190B">
        <w:rPr>
          <w:rFonts w:ascii="Arial" w:hAnsi="Arial" w:cs="Arial"/>
          <w:color w:val="auto"/>
          <w:sz w:val="20"/>
          <w:szCs w:val="20"/>
        </w:rPr>
        <w:instrText>0.00</w:instrText>
      </w:r>
      <w:r w:rsidRPr="00E2190B">
        <w:rPr>
          <w:rFonts w:ascii="Arial" w:hAnsi="Arial" w:cs="Arial"/>
          <w:color w:val="auto"/>
          <w:sz w:val="20"/>
          <w:szCs w:val="20"/>
        </w:rPr>
        <w:instrText xml:space="preserve"> + </w:instrText>
      </w:r>
      <w:r w:rsidRPr="00E2190B">
        <w:rPr>
          <w:rFonts w:ascii="Arial" w:hAnsi="Arial" w:cs="Arial"/>
          <w:color w:val="auto"/>
          <w:sz w:val="20"/>
          <w:szCs w:val="20"/>
        </w:rPr>
        <w:instrText>0.00</w:instrText>
      </w:r>
      <w:r w:rsidRPr="00E2190B">
        <w:rPr>
          <w:rFonts w:ascii="Arial" w:hAnsi="Arial" w:cs="Arial"/>
          <w:color w:val="auto"/>
          <w:sz w:val="20"/>
          <w:szCs w:val="20"/>
        </w:rPr>
        <w:instrText xml:space="preserve"> + </w:instrText>
      </w:r>
      <w:r w:rsidRPr="00E2190B">
        <w:rPr>
          <w:rFonts w:ascii="Arial" w:hAnsi="Arial" w:cs="Arial"/>
          <w:color w:val="auto"/>
          <w:sz w:val="20"/>
          <w:szCs w:val="20"/>
        </w:rPr>
        <w:instrText>0.00</w:instrText>
      </w:r>
      <w:r w:rsidRPr="00E2190B">
        <w:rPr>
          <w:rFonts w:ascii="Arial" w:hAnsi="Arial" w:cs="Arial"/>
          <w:color w:val="auto"/>
          <w:sz w:val="20"/>
          <w:szCs w:val="20"/>
        </w:rPr>
        <w:instrText xml:space="preserve"> + </w:instrText>
      </w:r>
      <w:r w:rsidRPr="00E2190B">
        <w:rPr>
          <w:rFonts w:ascii="Arial" w:hAnsi="Arial" w:cs="Arial"/>
          <w:color w:val="auto"/>
          <w:sz w:val="20"/>
          <w:szCs w:val="20"/>
        </w:rPr>
        <w:instrText>0.00</w:instrText>
      </w:r>
      <w:r w:rsidRPr="00E2190B">
        <w:rPr>
          <w:rFonts w:ascii="Arial" w:hAnsi="Arial" w:cs="Arial"/>
          <w:color w:val="auto"/>
          <w:sz w:val="20"/>
          <w:szCs w:val="20"/>
        </w:rPr>
        <w:instrText xml:space="preserve"> + </w:instrText>
      </w:r>
      <w:r w:rsidRPr="00E2190B">
        <w:rPr>
          <w:rFonts w:ascii="Arial" w:hAnsi="Arial" w:cs="Arial"/>
          <w:color w:val="auto"/>
          <w:sz w:val="20"/>
          <w:szCs w:val="20"/>
        </w:rPr>
        <w:instrText>0.00</w:instrText>
      </w:r>
      <w:r w:rsidRPr="00E2190B">
        <w:rPr>
          <w:rFonts w:ascii="Arial" w:hAnsi="Arial" w:cs="Arial"/>
          <w:color w:val="auto"/>
          <w:sz w:val="20"/>
          <w:szCs w:val="20"/>
        </w:rPr>
        <w:instrText xml:space="preserve"> + </w:instrText>
      </w:r>
      <w:r w:rsidRPr="00E2190B">
        <w:rPr>
          <w:rFonts w:ascii="Arial" w:hAnsi="Arial" w:cs="Arial"/>
          <w:color w:val="auto"/>
          <w:sz w:val="20"/>
          <w:szCs w:val="20"/>
        </w:rPr>
        <w:instrText>0.00</w:instrText>
      </w:r>
      <w:r w:rsidRPr="00E2190B">
        <w:rPr>
          <w:rFonts w:ascii="Arial" w:hAnsi="Arial" w:cs="Arial"/>
          <w:color w:val="auto"/>
          <w:sz w:val="20"/>
          <w:szCs w:val="20"/>
        </w:rPr>
        <w:instrText xml:space="preserve"> + </w:instrText>
      </w:r>
      <w:r w:rsidRPr="00E2190B">
        <w:rPr>
          <w:rFonts w:ascii="Arial" w:hAnsi="Arial" w:cs="Arial"/>
          <w:color w:val="auto"/>
          <w:sz w:val="20"/>
          <w:szCs w:val="20"/>
        </w:rPr>
        <w:instrText>0.00</w:instrText>
      </w:r>
      <w:r w:rsidRPr="00E2190B">
        <w:rPr>
          <w:rFonts w:ascii="Arial" w:hAnsi="Arial" w:cs="Arial"/>
          <w:color w:val="auto"/>
          <w:sz w:val="20"/>
          <w:szCs w:val="20"/>
        </w:rPr>
        <w:instrText xml:space="preserve"> + </w:instrText>
      </w:r>
      <w:r w:rsidRPr="00E2190B">
        <w:rPr>
          <w:rFonts w:ascii="Arial" w:hAnsi="Arial" w:cs="Arial"/>
          <w:color w:val="auto"/>
          <w:sz w:val="20"/>
          <w:szCs w:val="20"/>
        </w:rPr>
        <w:instrText>0.00</w:instrText>
      </w:r>
      <w:r w:rsidRPr="00E2190B">
        <w:rPr>
          <w:rFonts w:ascii="Arial" w:hAnsi="Arial" w:cs="Arial"/>
          <w:color w:val="auto"/>
          <w:sz w:val="20"/>
          <w:szCs w:val="20"/>
        </w:rPr>
        <w:instrText xml:space="preserve"> +</w:instrText>
      </w:r>
      <w:r w:rsidRPr="00E2190B">
        <w:rPr>
          <w:rFonts w:ascii="Arial" w:hAnsi="Arial" w:cs="Arial"/>
          <w:color w:val="auto"/>
          <w:sz w:val="20"/>
          <w:szCs w:val="20"/>
          <w:lang w:val="en-US"/>
        </w:rPr>
        <w:instrText xml:space="preserve"> </w:instrText>
      </w:r>
      <w:r w:rsidRPr="00E2190B">
        <w:rPr>
          <w:rFonts w:ascii="Arial" w:hAnsi="Arial" w:cs="Arial"/>
          <w:color w:val="auto"/>
          <w:sz w:val="20"/>
          <w:szCs w:val="20"/>
          <w:lang w:val="en-US"/>
        </w:rPr>
        <w:instrText>0.00</w:instrText>
      </w:r>
      <w:r w:rsidRPr="00E2190B">
        <w:rPr>
          <w:rFonts w:ascii="Arial" w:hAnsi="Arial" w:cs="Arial"/>
          <w:color w:val="auto"/>
          <w:sz w:val="20"/>
          <w:szCs w:val="20"/>
          <w:lang w:val="en-US"/>
        </w:rPr>
        <w:instrText xml:space="preserve"> + </w:instrText>
      </w:r>
      <w:r w:rsidRPr="00E2190B">
        <w:rPr>
          <w:rFonts w:ascii="Arial" w:hAnsi="Arial" w:cs="Arial"/>
          <w:color w:val="auto"/>
          <w:sz w:val="20"/>
          <w:szCs w:val="20"/>
          <w:lang w:val="en-US"/>
        </w:rPr>
        <w:instrText>0.00</w:instrText>
      </w:r>
      <w:r w:rsidRPr="00E2190B">
        <w:rPr>
          <w:rFonts w:ascii="Arial" w:hAnsi="Arial" w:cs="Arial"/>
          <w:color w:val="auto"/>
          <w:sz w:val="20"/>
          <w:szCs w:val="20"/>
          <w:lang w:val="en-US"/>
        </w:rPr>
        <w:instrText xml:space="preserve"> + </w:instrText>
      </w:r>
      <w:r w:rsidRPr="00E2190B">
        <w:rPr>
          <w:rFonts w:ascii="Arial" w:hAnsi="Arial" w:cs="Arial"/>
          <w:color w:val="auto"/>
          <w:sz w:val="20"/>
          <w:szCs w:val="20"/>
          <w:lang w:val="en-US"/>
        </w:rPr>
        <w:instrText>0.00</w:instrText>
      </w:r>
      <w:r w:rsidRPr="00E2190B">
        <w:rPr>
          <w:rFonts w:ascii="Arial" w:hAnsi="Arial" w:cs="Arial"/>
          <w:color w:val="auto"/>
          <w:sz w:val="20"/>
          <w:szCs w:val="20"/>
          <w:lang w:val="en-US"/>
        </w:rPr>
        <w:instrText xml:space="preserve"> + </w:instrText>
      </w:r>
      <w:r w:rsidRPr="00E2190B">
        <w:rPr>
          <w:rFonts w:ascii="Arial" w:hAnsi="Arial" w:cs="Arial"/>
          <w:color w:val="auto"/>
          <w:sz w:val="20"/>
          <w:szCs w:val="20"/>
          <w:lang w:val="en-US"/>
        </w:rPr>
        <w:instrText>0.00</w:instrText>
      </w:r>
      <w:r w:rsidRPr="00E2190B">
        <w:rPr>
          <w:rFonts w:ascii="Arial" w:hAnsi="Arial" w:cs="Arial"/>
          <w:color w:val="auto"/>
          <w:sz w:val="20"/>
          <w:szCs w:val="20"/>
          <w:lang w:val="en-US"/>
        </w:rPr>
        <w:instrText xml:space="preserve"> + </w:instrText>
      </w:r>
      <w:r w:rsidRPr="00E2190B">
        <w:rPr>
          <w:rFonts w:ascii="Arial" w:hAnsi="Arial" w:cs="Arial"/>
          <w:color w:val="auto"/>
          <w:sz w:val="20"/>
          <w:szCs w:val="20"/>
          <w:lang w:val="en-US"/>
        </w:rPr>
        <w:instrText>0.00</w:instrText>
      </w:r>
      <w:r w:rsidRPr="00E2190B">
        <w:rPr>
          <w:rFonts w:ascii="Arial" w:hAnsi="Arial" w:cs="Arial"/>
          <w:color w:val="auto"/>
          <w:sz w:val="20"/>
          <w:szCs w:val="20"/>
          <w:lang w:val="en-US"/>
        </w:rPr>
        <w:instrText xml:space="preserve"> + </w:instrText>
      </w:r>
      <w:r w:rsidRPr="00E2190B">
        <w:rPr>
          <w:rFonts w:ascii="Arial" w:hAnsi="Arial" w:cs="Arial"/>
          <w:color w:val="auto"/>
          <w:sz w:val="20"/>
          <w:szCs w:val="20"/>
          <w:lang w:val="en-US"/>
        </w:rPr>
        <w:instrText>0.00</w:instrText>
      </w:r>
      <w:r w:rsidRPr="00E2190B">
        <w:rPr>
          <w:rFonts w:ascii="Arial" w:hAnsi="Arial" w:cs="Arial"/>
          <w:color w:val="auto"/>
          <w:sz w:val="20"/>
          <w:szCs w:val="20"/>
          <w:lang w:val="en-US"/>
        </w:rPr>
        <w:instrText xml:space="preserve"> + </w:instrText>
      </w:r>
      <w:r w:rsidRPr="00E2190B">
        <w:rPr>
          <w:rFonts w:ascii="Arial" w:hAnsi="Arial" w:cs="Arial"/>
          <w:color w:val="auto"/>
          <w:sz w:val="20"/>
          <w:szCs w:val="20"/>
          <w:lang w:val="en-US"/>
        </w:rPr>
        <w:instrText>0.00</w:instrText>
      </w:r>
      <w:r w:rsidRPr="00E2190B">
        <w:rPr>
          <w:rFonts w:ascii="Arial" w:hAnsi="Arial" w:cs="Arial"/>
          <w:color w:val="auto"/>
          <w:sz w:val="20"/>
          <w:szCs w:val="20"/>
          <w:lang w:val="en-US"/>
        </w:rPr>
        <w:instrText xml:space="preserve"> + </w:instrText>
      </w:r>
      <w:r w:rsidRPr="00E2190B">
        <w:rPr>
          <w:rFonts w:ascii="Arial" w:hAnsi="Arial" w:cs="Arial"/>
          <w:color w:val="auto"/>
          <w:sz w:val="20"/>
          <w:szCs w:val="20"/>
          <w:lang w:val="en-US"/>
        </w:rPr>
        <w:instrText>0.00</w:instrText>
      </w:r>
      <w:r w:rsidRPr="00E2190B">
        <w:rPr>
          <w:rFonts w:ascii="Arial" w:hAnsi="Arial" w:cs="Arial"/>
          <w:color w:val="auto"/>
          <w:sz w:val="20"/>
          <w:szCs w:val="20"/>
          <w:lang w:val="en-US"/>
        </w:rPr>
        <w:instrText xml:space="preserve"> + </w:instrText>
      </w:r>
      <w:r w:rsidRPr="00E2190B">
        <w:rPr>
          <w:rFonts w:ascii="Arial" w:hAnsi="Arial" w:cs="Arial"/>
          <w:color w:val="auto"/>
          <w:sz w:val="20"/>
          <w:szCs w:val="20"/>
          <w:lang w:val="en-US"/>
        </w:rPr>
        <w:instrText>0.00</w:instrText>
      </w:r>
      <w:r w:rsidR="002A14D6">
        <w:rPr>
          <w:rFonts w:ascii="Arial" w:hAnsi="Arial" w:cs="Arial"/>
          <w:color w:val="auto"/>
          <w:sz w:val="20"/>
          <w:szCs w:val="20"/>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00F162A8">
        <w:rPr>
          <w:rFonts w:ascii="Arial" w:hAnsi="Arial" w:cs="Arial"/>
          <w:color w:val="auto"/>
          <w:sz w:val="20"/>
          <w:szCs w:val="20"/>
        </w:rPr>
        <w:instrText xml:space="preserve"> + </w:instrText>
      </w:r>
      <w:r w:rsidRPr="00F162A8" w:rsidR="00F162A8">
        <w:rPr>
          <w:rFonts w:ascii="Arial" w:hAnsi="Arial" w:cs="Arial"/>
          <w:color w:val="auto"/>
          <w:sz w:val="20"/>
          <w:szCs w:val="20"/>
          <w:lang w:val="en-US"/>
        </w:rPr>
        <w:instrText>0.00</w:instrText>
      </w:r>
      <w:r w:rsidRPr="00E2190B">
        <w:rPr>
          <w:rFonts w:ascii="Arial" w:hAnsi="Arial" w:cs="Arial"/>
          <w:color w:val="auto"/>
          <w:sz w:val="20"/>
          <w:szCs w:val="20"/>
        </w:rPr>
        <w:instrText xml:space="preserve"> </w:instrText>
      </w:r>
      <w:r w:rsidRPr="00E2190B">
        <w:rPr>
          <w:rFonts w:ascii="Arial" w:hAnsi="Arial" w:cs="Arial"/>
          <w:color w:val="auto"/>
          <w:sz w:val="20"/>
          <w:szCs w:val="20"/>
        </w:rPr>
        <w:fldChar w:fldCharType="separate"/>
      </w:r>
      <w:r w:rsidRPr="00E2190B">
        <w:rPr>
          <w:rFonts w:ascii="Arial" w:hAnsi="Arial" w:cs="Arial"/>
          <w:color w:val="auto"/>
          <w:sz w:val="20"/>
          <w:szCs w:val="20"/>
        </w:rPr>
        <w:instrText>3</w:instrText>
      </w:r>
      <w:r w:rsidRPr="00E2190B">
        <w:rPr>
          <w:rFonts w:ascii="Arial" w:hAnsi="Arial" w:cs="Arial"/>
          <w:color w:val="auto"/>
          <w:sz w:val="20"/>
          <w:szCs w:val="20"/>
        </w:rPr>
        <w:fldChar w:fldCharType="end"/>
      </w:r>
      <w:r w:rsidRPr="00E2190B">
        <w:rPr>
          <w:rFonts w:ascii="Arial" w:hAnsi="Arial" w:cs="Arial"/>
          <w:color w:val="auto"/>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rFonts w:eastAsiaTheme="minorEastAsia"/>
          <w:color w:val="00A5B4"/>
          <w:spacing w:val="2"/>
          <w:sz w:val="28"/>
          <w:szCs w:val="28"/>
          <w:lang w:bidi="en-US"/>
        </w:rPr>
        <w:instrText>Designation:</w:instrText>
      </w:r>
      <w:r w:rsidRPr="00E2190B">
        <w:rPr>
          <w:rFonts w:eastAsiaTheme="minorEastAsia"/>
          <w:noProof/>
          <w:spacing w:val="2"/>
          <w:sz w:val="28"/>
          <w:szCs w:val="28"/>
        </w:rPr>
        <w:instrText xml:space="preserve"> </w:instrText>
      </w:r>
      <w:r w:rsidRPr="00E2190B">
        <w:rPr>
          <w:sz w:val="20"/>
          <w:szCs w:val="20"/>
        </w:rPr>
        <w:fldChar w:fldCharType="begin"/>
      </w:r>
      <w:r w:rsidRPr="00E2190B">
        <w:rPr>
          <w:sz w:val="20"/>
          <w:szCs w:val="20"/>
        </w:rPr>
        <w:instrText xml:space="preserve"> IF </w:instrText>
      </w:r>
      <w:r w:rsidRPr="00E2190B">
        <w:rPr>
          <w:sz w:val="20"/>
          <w:szCs w:val="20"/>
        </w:rPr>
        <w:instrText>3.00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6E6909">
      <w:pPr>
        <w:pStyle w:val="BodyText"/>
        <w:ind w:left="-810"/>
      </w:pPr>
      <w:r w:rsidRPr="00E2190B">
        <w:rPr>
          <w:sz w:val="20"/>
          <w:szCs w:val="20"/>
        </w:rPr>
        <w:instrText xml:space="preserve">UCSF designates this </w:instrText>
      </w:r>
      <w:r w:rsidRPr="00E2190B">
        <w:rPr>
          <w:sz w:val="20"/>
          <w:szCs w:val="20"/>
        </w:rPr>
        <w:fldChar w:fldCharType="begin"/>
      </w:r>
      <w:r w:rsidRPr="00E2190B">
        <w:rPr>
          <w:sz w:val="20"/>
          <w:szCs w:val="20"/>
        </w:rPr>
        <w:instrText xml:space="preserve"> IF </w:instrText>
      </w:r>
      <w:r w:rsidRPr="00E2190B">
        <w:rPr>
          <w:sz w:val="20"/>
          <w:szCs w:val="20"/>
        </w:rPr>
        <w:instrText>"</w:instrText>
      </w:r>
      <w:r w:rsidRPr="00E2190B">
        <w:rPr>
          <w:sz w:val="20"/>
          <w:szCs w:val="20"/>
        </w:rPr>
        <w:instrText>Live Activity</w:instrText>
      </w:r>
      <w:r w:rsidRPr="00E2190B">
        <w:rPr>
          <w:sz w:val="20"/>
          <w:szCs w:val="20"/>
        </w:rPr>
        <w:instrText>"</w:instrText>
      </w:r>
      <w:r w:rsidRPr="00E2190B">
        <w:rPr>
          <w:sz w:val="20"/>
          <w:szCs w:val="20"/>
        </w:rPr>
        <w:instrText xml:space="preserve"> &lt;&gt; "" "</w:instrText>
      </w:r>
      <w:r w:rsidRPr="00E2190B">
        <w:rPr>
          <w:sz w:val="20"/>
          <w:szCs w:val="20"/>
        </w:rPr>
        <w:instrText>Live Activity</w:instrText>
      </w:r>
      <w:r w:rsidRPr="00E2190B">
        <w:rPr>
          <w:sz w:val="20"/>
          <w:szCs w:val="20"/>
        </w:rPr>
        <w:instrText xml:space="preserve">" "activity" </w:instrText>
      </w:r>
      <w:r w:rsidRPr="00E2190B">
        <w:rPr>
          <w:sz w:val="20"/>
          <w:szCs w:val="20"/>
        </w:rPr>
        <w:fldChar w:fldCharType="separate"/>
      </w:r>
      <w:r w:rsidRPr="00E2190B">
        <w:rPr>
          <w:sz w:val="20"/>
          <w:szCs w:val="20"/>
        </w:rPr>
        <w:instrText>Live Activity</w:instrText>
      </w:r>
      <w:r w:rsidRPr="00E2190B">
        <w:rPr>
          <w:sz w:val="20"/>
          <w:szCs w:val="20"/>
        </w:rPr>
        <w:fldChar w:fldCharType="end"/>
      </w:r>
      <w:r w:rsidRPr="00E2190B">
        <w:rPr>
          <w:sz w:val="20"/>
          <w:szCs w:val="20"/>
        </w:rPr>
        <w:instrText xml:space="preserve"> for a maximum of </w:instrText>
      </w:r>
      <w:r w:rsidRPr="00E2190B">
        <w:rPr>
          <w:sz w:val="20"/>
          <w:szCs w:val="20"/>
        </w:rPr>
        <w:instrText>3.00</w:instrText>
      </w:r>
      <w:r w:rsidRPr="00E2190B">
        <w:rPr>
          <w:sz w:val="20"/>
          <w:szCs w:val="20"/>
        </w:rPr>
        <w:instrText xml:space="preserve"> </w:instrText>
      </w:r>
      <w:r w:rsidRPr="00E2190B">
        <w:rPr>
          <w:i/>
          <w:iCs/>
          <w:sz w:val="20"/>
          <w:szCs w:val="20"/>
        </w:rPr>
        <w:instrText>AMA PRA Category 1 Credits™.</w:instrText>
      </w:r>
      <w:r w:rsidRPr="00E2190B">
        <w:rPr>
          <w:sz w:val="20"/>
          <w:szCs w:val="20"/>
        </w:rPr>
        <w:instrText xml:space="preserve"> Physicians should only claim credit commensurate with the extent of their participation in the activity." "" </w:instrText>
      </w:r>
      <w:r w:rsidRPr="00E2190B">
        <w:rPr>
          <w:sz w:val="20"/>
          <w:szCs w:val="20"/>
        </w:rPr>
        <w:fldChar w:fldCharType="separate"/>
      </w:r>
    </w:p>
    <w:p w:rsidR="00A05FB6" w:rsidRPr="00E2190B" w:rsidP="00A05FB6">
      <w:pPr>
        <w:pStyle w:val="BodyText"/>
        <w:ind w:left="-810"/>
        <w:rPr>
          <w:sz w:val="20"/>
          <w:szCs w:val="20"/>
        </w:rPr>
      </w:pPr>
    </w:p>
    <w:p w:rsidRPr="00E2190B" w:rsidP="006E6909">
      <w:pPr>
        <w:pStyle w:val="BodyText"/>
        <w:ind w:left="-810"/>
        <w:rPr>
          <w:sz w:val="20"/>
          <w:szCs w:val="20"/>
        </w:rPr>
      </w:pPr>
      <w:r w:rsidRPr="00E2190B">
        <w:rPr>
          <w:sz w:val="20"/>
          <w:szCs w:val="20"/>
        </w:rPr>
        <w:instrText xml:space="preserve">UCSF designates this </w:instrText>
      </w:r>
      <w:r w:rsidRPr="00E2190B">
        <w:rPr>
          <w:sz w:val="20"/>
          <w:szCs w:val="20"/>
        </w:rPr>
        <w:instrText>Live Activity</w:instrText>
      </w:r>
      <w:r w:rsidRPr="00E2190B">
        <w:rPr>
          <w:sz w:val="20"/>
          <w:szCs w:val="20"/>
        </w:rPr>
        <w:instrText xml:space="preserve"> for a maximum of </w:instrText>
      </w:r>
      <w:r w:rsidRPr="00E2190B">
        <w:rPr>
          <w:sz w:val="20"/>
          <w:szCs w:val="20"/>
        </w:rPr>
        <w:instrText>3.00</w:instrText>
      </w:r>
      <w:r w:rsidRPr="00E2190B">
        <w:rPr>
          <w:sz w:val="20"/>
          <w:szCs w:val="20"/>
        </w:rPr>
        <w:instrText xml:space="preserve"> </w:instrText>
      </w:r>
      <w:r w:rsidRPr="00E2190B">
        <w:rPr>
          <w:i/>
          <w:iCs/>
          <w:sz w:val="20"/>
          <w:szCs w:val="20"/>
        </w:rPr>
        <w:instrText>AMA PRA Category 1 Credits™.</w:instrText>
      </w:r>
      <w:r w:rsidRPr="00E2190B">
        <w:rPr>
          <w:sz w:val="20"/>
          <w:szCs w:val="20"/>
        </w:rPr>
        <w:instrText xml:space="preserve"> Physicians should only claim credit commensurate with the extent of their participation in the activity.</w:instrText>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This activity has been approved for </w:instrText>
      </w:r>
      <w:r w:rsidRPr="00E2190B">
        <w:rPr>
          <w:sz w:val="20"/>
          <w:szCs w:val="20"/>
        </w:rPr>
        <w:fldChar w:fldCharType="begin"/>
      </w:r>
      <w:r w:rsidRPr="00E2190B">
        <w:rPr>
          <w:sz w:val="20"/>
          <w:szCs w:val="20"/>
        </w:rPr>
        <w:instrText xml:space="preserve"> MERGEFIELD ACPEHoursMax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continuing pharmacy education credits under the UAN #: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ACPEPharmUAN</w:instrText>
      </w:r>
      <w:r w:rsidRPr="00E2190B">
        <w:rPr>
          <w:sz w:val="20"/>
          <w:szCs w:val="20"/>
        </w:rPr>
        <w:fldChar w:fldCharType="separate"/>
      </w:r>
      <w:r w:rsidRPr="00E2190B">
        <w:rPr>
          <w:sz w:val="20"/>
          <w:szCs w:val="20"/>
        </w:rPr>
        <w:instrText>«ACPEPharmUAN»</w:instrText>
      </w:r>
      <w:r w:rsidRPr="00E2190B">
        <w:rPr>
          <w:sz w:val="20"/>
          <w:szCs w:val="20"/>
        </w:rPr>
        <w:fldChar w:fldCharType="end"/>
      </w:r>
      <w:r w:rsidRPr="00E2190B">
        <w:rPr>
          <w:sz w:val="20"/>
          <w:szCs w:val="20"/>
        </w:rPr>
        <w:instrText xml:space="preserve"> &lt;&gt; "" "Pharmacist UAN : </w:instrText>
      </w:r>
      <w:r w:rsidRPr="00E2190B">
        <w:rPr>
          <w:sz w:val="20"/>
          <w:szCs w:val="20"/>
        </w:rPr>
        <w:fldChar w:fldCharType="begin"/>
      </w:r>
      <w:r w:rsidRPr="00E2190B">
        <w:rPr>
          <w:sz w:val="20"/>
          <w:szCs w:val="20"/>
        </w:rPr>
        <w:instrText xml:space="preserve"> MERGEFIELD ACPEPharmUAN </w:instrText>
      </w:r>
      <w:r w:rsidRPr="00E2190B">
        <w:rPr>
          <w:sz w:val="20"/>
          <w:szCs w:val="20"/>
        </w:rPr>
        <w:fldChar w:fldCharType="separate"/>
      </w:r>
      <w:r w:rsidRPr="00E2190B">
        <w:rPr>
          <w:sz w:val="20"/>
          <w:szCs w:val="20"/>
        </w:rPr>
        <w:instrText>«ACPEPharmUAN»</w:instrText>
      </w:r>
      <w:r w:rsidRPr="00E2190B">
        <w:rPr>
          <w:sz w:val="20"/>
          <w:szCs w:val="20"/>
        </w:rPr>
        <w:fldChar w:fldCharType="end"/>
      </w:r>
      <w:r w:rsidRPr="00E2190B">
        <w:rPr>
          <w:sz w:val="20"/>
          <w:szCs w:val="20"/>
        </w:rPr>
        <w:instrText xml:space="preserve">" "" </w:instrText>
      </w:r>
      <w:r w:rsidRPr="00E2190B">
        <w:rPr>
          <w:sz w:val="20"/>
          <w:szCs w:val="20"/>
        </w:rPr>
        <w:fldChar w:fldCharType="separate"/>
      </w:r>
    </w:p>
    <w:p w:rsidR="00A05FB6" w:rsidRPr="00E2190B" w:rsidP="00A05FB6">
      <w:pPr>
        <w:pStyle w:val="BodyText"/>
        <w:ind w:left="-810"/>
        <w:rPr>
          <w:sz w:val="20"/>
          <w:szCs w:val="20"/>
        </w:rPr>
      </w:pPr>
      <w:r w:rsidRPr="00E2190B">
        <w:rPr>
          <w:sz w:val="20"/>
          <w:szCs w:val="20"/>
        </w:rPr>
        <w:instrText xml:space="preserve">Pharmacist UAN : </w:instrText>
      </w:r>
      <w:r w:rsidRPr="00E2190B">
        <w:rPr>
          <w:sz w:val="20"/>
          <w:szCs w:val="20"/>
        </w:rPr>
        <w:fldChar w:fldCharType="begin"/>
      </w:r>
      <w:r w:rsidRPr="00E2190B">
        <w:rPr>
          <w:sz w:val="20"/>
          <w:szCs w:val="20"/>
        </w:rPr>
        <w:instrText xml:space="preserve"> MERGEFIELD ACPEPharmUAN </w:instrText>
      </w:r>
      <w:r w:rsidRPr="00E2190B">
        <w:rPr>
          <w:sz w:val="20"/>
          <w:szCs w:val="20"/>
        </w:rPr>
        <w:fldChar w:fldCharType="separate"/>
      </w:r>
      <w:r w:rsidRPr="00E2190B">
        <w:rPr>
          <w:sz w:val="20"/>
          <w:szCs w:val="20"/>
        </w:rPr>
        <w:instrText>«ACPEPharmUAN»</w:instrText>
      </w:r>
      <w:r w:rsidRPr="00E2190B">
        <w:rPr>
          <w:sz w:val="20"/>
          <w:szCs w:val="20"/>
        </w:rPr>
        <w:fldChar w:fldCharType="end"/>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MERGEFIED ACPETechUAN </w:instrText>
      </w:r>
      <w:r w:rsidRPr="00E2190B">
        <w:rPr>
          <w:sz w:val="20"/>
          <w:szCs w:val="20"/>
        </w:rPr>
        <w:fldChar w:fldCharType="separate"/>
      </w:r>
      <w:r w:rsidRPr="00E2190B">
        <w:rPr>
          <w:b/>
          <w:bCs/>
          <w:sz w:val="20"/>
          <w:szCs w:val="20"/>
        </w:rPr>
        <w:instrText>Error! Bookmark not defined.</w:instrText>
      </w:r>
      <w:r w:rsidRPr="00E2190B">
        <w:rPr>
          <w:sz w:val="20"/>
          <w:szCs w:val="20"/>
        </w:rPr>
        <w:fldChar w:fldCharType="end"/>
      </w:r>
      <w:r w:rsidRPr="00E2190B">
        <w:rPr>
          <w:sz w:val="20"/>
          <w:szCs w:val="20"/>
        </w:rPr>
        <w:instrText xml:space="preserve"> &lt;&gt; "" "Pharmacy Technician UAN: </w:instrText>
      </w:r>
      <w:r w:rsidRPr="00E2190B">
        <w:rPr>
          <w:sz w:val="20"/>
          <w:szCs w:val="20"/>
        </w:rPr>
        <w:fldChar w:fldCharType="begin"/>
      </w:r>
      <w:r w:rsidRPr="00E2190B">
        <w:rPr>
          <w:sz w:val="20"/>
          <w:szCs w:val="20"/>
        </w:rPr>
        <w:instrText xml:space="preserve"> MERGEFIELD ACPETechUAN </w:instrText>
      </w:r>
      <w:r w:rsidRPr="00E2190B">
        <w:rPr>
          <w:sz w:val="20"/>
          <w:szCs w:val="20"/>
        </w:rPr>
        <w:fldChar w:fldCharType="separate"/>
      </w:r>
      <w:r w:rsidRPr="00E2190B">
        <w:rPr>
          <w:sz w:val="20"/>
          <w:szCs w:val="20"/>
        </w:rPr>
        <w:instrText>«ACPETechUAN»</w:instrText>
      </w:r>
      <w:r w:rsidRPr="00E2190B">
        <w:rPr>
          <w:sz w:val="20"/>
          <w:szCs w:val="20"/>
        </w:rPr>
        <w:fldChar w:fldCharType="end"/>
      </w:r>
      <w:r w:rsidRPr="00E2190B">
        <w:rPr>
          <w:sz w:val="20"/>
          <w:szCs w:val="20"/>
        </w:rPr>
        <w:instrText xml:space="preserve">" "" </w:instrText>
      </w:r>
      <w:r w:rsidRPr="00E2190B">
        <w:rPr>
          <w:sz w:val="20"/>
          <w:szCs w:val="20"/>
        </w:rPr>
        <w:fldChar w:fldCharType="separate"/>
      </w:r>
    </w:p>
    <w:p w:rsidR="00A05FB6" w:rsidRPr="00E2190B" w:rsidP="00A05FB6">
      <w:pPr>
        <w:pStyle w:val="BodyText"/>
        <w:ind w:left="-810"/>
        <w:rPr>
          <w:sz w:val="20"/>
          <w:szCs w:val="20"/>
        </w:rPr>
      </w:pPr>
      <w:r w:rsidRPr="00E2190B">
        <w:rPr>
          <w:sz w:val="20"/>
          <w:szCs w:val="20"/>
        </w:rPr>
        <w:instrText xml:space="preserve">Pharmacy Technician UAN: </w:instrText>
      </w:r>
      <w:r w:rsidRPr="00E2190B">
        <w:rPr>
          <w:sz w:val="20"/>
          <w:szCs w:val="20"/>
        </w:rPr>
        <w:fldChar w:fldCharType="begin"/>
      </w:r>
      <w:r w:rsidRPr="00E2190B">
        <w:rPr>
          <w:sz w:val="20"/>
          <w:szCs w:val="20"/>
        </w:rPr>
        <w:instrText xml:space="preserve"> MERGEFIELD ACPETechUAN </w:instrText>
      </w:r>
      <w:r w:rsidRPr="00E2190B">
        <w:rPr>
          <w:sz w:val="20"/>
          <w:szCs w:val="20"/>
        </w:rPr>
        <w:fldChar w:fldCharType="separate"/>
      </w:r>
      <w:r w:rsidRPr="00E2190B">
        <w:rPr>
          <w:sz w:val="20"/>
          <w:szCs w:val="20"/>
        </w:rPr>
        <w:instrText>«ACPETechUAN»</w:instrText>
      </w:r>
      <w:r w:rsidRPr="00E2190B">
        <w:rPr>
          <w:sz w:val="20"/>
          <w:szCs w:val="20"/>
        </w:rPr>
        <w:fldChar w:fldCharType="end"/>
      </w:r>
      <w:r w:rsidRPr="00E2190B">
        <w:rPr>
          <w:sz w:val="20"/>
          <w:szCs w:val="20"/>
        </w:rPr>
        <w:fldChar w:fldCharType="end"/>
      </w:r>
      <w:r w:rsidRPr="00E2190B">
        <w:rPr>
          <w:sz w:val="20"/>
          <w:szCs w:val="20"/>
        </w:rPr>
        <w:instrText xml:space="preserve">. Credits will be reported to CPEMonitor(R) within 45 days."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6E6909" w:rsidRPr="00E2190B" w:rsidP="00A05FB6">
      <w:pPr>
        <w:pStyle w:val="BodyText"/>
        <w:ind w:left="-810"/>
        <w:rPr>
          <w:sz w:val="20"/>
          <w:szCs w:val="20"/>
        </w:rPr>
      </w:pPr>
      <w:r w:rsidRPr="00E2190B">
        <w:rPr>
          <w:sz w:val="20"/>
          <w:szCs w:val="20"/>
        </w:rPr>
        <w:instrText xml:space="preserve">UCSF Office of CME designates this Activity for a maximum of </w:instrText>
      </w:r>
      <w:r w:rsidRPr="00E2190B">
        <w:rPr>
          <w:sz w:val="20"/>
          <w:szCs w:val="20"/>
        </w:rPr>
        <w:fldChar w:fldCharType="begin"/>
      </w:r>
      <w:r w:rsidRPr="00E2190B">
        <w:rPr>
          <w:sz w:val="20"/>
          <w:szCs w:val="20"/>
        </w:rPr>
        <w:instrText xml:space="preserve"> MERGEFIELD ANCCHoursMax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ANCC contact hours."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6E6909" w:rsidRPr="00E2190B" w:rsidP="00A05FB6">
      <w:pPr>
        <w:pStyle w:val="BodyText"/>
        <w:ind w:left="-810"/>
        <w:rPr>
          <w:sz w:val="20"/>
          <w:szCs w:val="20"/>
        </w:rPr>
      </w:pPr>
    </w:p>
    <w:p w:rsidR="00A05FB6" w:rsidRPr="00E2190B" w:rsidP="006E6909">
      <w:pPr>
        <w:pStyle w:val="BodyText"/>
        <w:ind w:left="-810"/>
        <w:rPr>
          <w:sz w:val="20"/>
          <w:szCs w:val="20"/>
        </w:rPr>
      </w:pPr>
      <w:r w:rsidRPr="00E2190B">
        <w:rPr>
          <w:sz w:val="20"/>
          <w:szCs w:val="20"/>
        </w:rPr>
        <w:instrText xml:space="preserve">UCSF Office of CME has been authorized by the American Academy of Physician Associates (AAPA) to award AAPA Category 1 CME credit for activities planned in accordance with AAPA CME Criteria. This activity is designated for </w:instrText>
      </w:r>
      <w:r w:rsidRPr="00E2190B">
        <w:rPr>
          <w:sz w:val="20"/>
          <w:szCs w:val="20"/>
        </w:rPr>
        <w:fldChar w:fldCharType="begin"/>
      </w:r>
      <w:r w:rsidRPr="00E2190B">
        <w:rPr>
          <w:sz w:val="20"/>
          <w:szCs w:val="20"/>
        </w:rPr>
        <w:instrText xml:space="preserve"> MERGEFIELD AAPAHoursMax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AAPA Category 1 CME credits.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ActivityFormat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 "Enduring Material" "Approval is valid until </w:instrText>
      </w:r>
      <w:r w:rsidR="003B1132">
        <w:rPr>
          <w:sz w:val="20"/>
          <w:szCs w:val="20"/>
        </w:rPr>
        <w:fldChar w:fldCharType="begin"/>
      </w:r>
      <w:r w:rsidR="003B1132">
        <w:rPr>
          <w:sz w:val="20"/>
          <w:szCs w:val="20"/>
        </w:rPr>
        <w:instrText xml:space="preserve"> </w:instrText>
      </w:r>
      <w:r w:rsidRPr="003B1132" w:rsidR="003B1132">
        <w:rPr>
          <w:bCs/>
          <w:sz w:val="20"/>
          <w:szCs w:val="20"/>
        </w:rPr>
        <w:instrText>MERGEFIELD endTime \@ "MM/dd/yyyy"</w:instrText>
      </w:r>
      <w:r w:rsidR="003B1132">
        <w:rPr>
          <w:sz w:val="20"/>
          <w:szCs w:val="20"/>
        </w:rPr>
        <w:instrText xml:space="preserve"> </w:instrText>
      </w:r>
      <w:r w:rsidR="003B1132">
        <w:rPr>
          <w:sz w:val="20"/>
          <w:szCs w:val="20"/>
        </w:rPr>
        <w:fldChar w:fldCharType="separate"/>
      </w:r>
      <w:r w:rsidR="003B1132">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PAs should only claim credit commensurate with the extent of their participation."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UCSF Office of CME designates this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ActivityFormat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&lt;&gt; "" "</w:instrText>
      </w:r>
      <w:r w:rsidRPr="00E2190B">
        <w:rPr>
          <w:sz w:val="20"/>
          <w:szCs w:val="20"/>
        </w:rPr>
        <w:fldChar w:fldCharType="begin"/>
      </w:r>
      <w:r w:rsidRPr="00E2190B">
        <w:rPr>
          <w:sz w:val="20"/>
          <w:szCs w:val="20"/>
        </w:rPr>
        <w:instrText xml:space="preserve"> MERGEFIELD ActivityFormat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"activity"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for a maximum of </w:instrText>
      </w:r>
      <w:r w:rsidRPr="00E2190B">
        <w:rPr>
          <w:sz w:val="20"/>
          <w:szCs w:val="20"/>
        </w:rPr>
        <w:fldChar w:fldCharType="begin"/>
      </w:r>
      <w:r w:rsidRPr="00E2190B">
        <w:rPr>
          <w:sz w:val="20"/>
          <w:szCs w:val="20"/>
        </w:rPr>
        <w:instrText xml:space="preserve"> MERGEFIELD APAHoursMax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APA credits."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Social workers completing this course receive </w:instrText>
      </w:r>
      <w:r w:rsidRPr="00E2190B">
        <w:rPr>
          <w:sz w:val="20"/>
          <w:szCs w:val="20"/>
        </w:rPr>
        <w:fldChar w:fldCharType="begin"/>
      </w:r>
      <w:r w:rsidRPr="00E2190B">
        <w:rPr>
          <w:sz w:val="20"/>
          <w:szCs w:val="20"/>
        </w:rPr>
        <w:instrText xml:space="preserve"> MERGEFIELD ASWBHoursMax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Association of Social Work Boards Approved CE credits."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UCSF Office of CME (BOC AP#: JA0000302) is approved by the Board of Certification, Inc. to provide continuing education to Athletic Trainers (ATs). This program is eligible for a maximum of </w:instrText>
      </w:r>
      <w:r w:rsidRPr="00E2190B">
        <w:rPr>
          <w:sz w:val="20"/>
          <w:szCs w:val="20"/>
        </w:rPr>
        <w:fldChar w:fldCharType="begin"/>
      </w:r>
      <w:r w:rsidRPr="00E2190B">
        <w:rPr>
          <w:sz w:val="20"/>
          <w:szCs w:val="20"/>
        </w:rPr>
        <w:instrText xml:space="preserve"> MERGEFIELD BOCHoursMax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Category A hours/CEUs. ATs should claim only those hours actually spent in the educational program."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UCSF Office of CME designates this Activity for a maximum of </w:instrText>
      </w:r>
      <w:r w:rsidRPr="00E2190B">
        <w:rPr>
          <w:sz w:val="20"/>
          <w:szCs w:val="20"/>
        </w:rPr>
        <w:fldChar w:fldCharType="begin"/>
      </w:r>
      <w:r w:rsidRPr="00E2190B">
        <w:rPr>
          <w:sz w:val="20"/>
          <w:szCs w:val="20"/>
        </w:rPr>
        <w:instrText xml:space="preserve"> MERGEFIELD ADAHoursMax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continuing education credits."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This activity was planned by and for the healthcare team, and learners may claim up to </w:instrText>
      </w:r>
      <w:r w:rsidRPr="00E2190B">
        <w:rPr>
          <w:sz w:val="20"/>
          <w:szCs w:val="20"/>
        </w:rPr>
        <w:fldChar w:fldCharType="begin"/>
      </w:r>
      <w:r w:rsidRPr="00E2190B">
        <w:rPr>
          <w:sz w:val="20"/>
          <w:szCs w:val="20"/>
        </w:rPr>
        <w:instrText xml:space="preserve"> MERGEFIELD IPCEHoursMax \# 0.00# </w:instrText>
      </w:r>
      <w:r w:rsidRPr="00E2190B">
        <w:rPr>
          <w:sz w:val="20"/>
          <w:szCs w:val="20"/>
        </w:rPr>
        <w:fldChar w:fldCharType="separate"/>
      </w:r>
      <w:r w:rsidRPr="00E2190B">
        <w:rPr>
          <w:sz w:val="20"/>
          <w:szCs w:val="20"/>
        </w:rPr>
        <w:fldChar w:fldCharType="end"/>
      </w:r>
      <w:r w:rsidRPr="00E2190B">
        <w:rPr>
          <w:sz w:val="20"/>
          <w:szCs w:val="20"/>
        </w:rPr>
        <w:instrText xml:space="preserve"> Interprofessional Continuing Education (IPCE) credits for learning and change."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This Activity is approved for up to </w:instrText>
      </w:r>
      <w:r w:rsidRPr="00E2190B">
        <w:rPr>
          <w:sz w:val="20"/>
          <w:szCs w:val="20"/>
        </w:rPr>
        <w:fldChar w:fldCharType="begin"/>
      </w:r>
      <w:r w:rsidRPr="00E2190B">
        <w:rPr>
          <w:sz w:val="20"/>
          <w:szCs w:val="20"/>
        </w:rPr>
        <w:instrText xml:space="preserve"> MERGEFIELD ARRTHoursMax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ARRT Category [A/A+] credits."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UCSF Office of CME is a Speech-Language Pathology and Audiology and Hearing Aid Dispensers Board (SLPAHADB) approved provider for continuing professional development courses. This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ActivityFormat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&lt;&gt; "" "</w:instrText>
      </w:r>
      <w:r w:rsidRPr="00E2190B">
        <w:rPr>
          <w:sz w:val="20"/>
          <w:szCs w:val="20"/>
        </w:rPr>
        <w:fldChar w:fldCharType="begin"/>
      </w:r>
      <w:r w:rsidRPr="00E2190B">
        <w:rPr>
          <w:sz w:val="20"/>
          <w:szCs w:val="20"/>
        </w:rPr>
        <w:instrText xml:space="preserve"> MERGEFIELD ActivityFormat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"activity"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meets the qualifications for </w:instrText>
      </w:r>
      <w:r w:rsidRPr="00E2190B">
        <w:rPr>
          <w:sz w:val="20"/>
          <w:szCs w:val="20"/>
        </w:rPr>
        <w:fldChar w:fldCharType="begin"/>
      </w:r>
      <w:r w:rsidRPr="00E2190B">
        <w:rPr>
          <w:sz w:val="20"/>
          <w:szCs w:val="20"/>
        </w:rPr>
        <w:instrText xml:space="preserve"> MERGEFIELD SLPAHDBHoursMax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continuing professional development credit for audiologists as required by SLPAHADB."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b/>
          <w:bCs/>
          <w:sz w:val="20"/>
          <w:szCs w:val="20"/>
        </w:rPr>
      </w:pPr>
    </w:p>
    <w:p w:rsidR="00A05FB6" w:rsidRPr="00E2190B" w:rsidP="00A05FB6">
      <w:pPr>
        <w:pStyle w:val="BodyText"/>
        <w:ind w:left="-810"/>
        <w:rPr>
          <w:sz w:val="20"/>
          <w:szCs w:val="20"/>
        </w:rPr>
      </w:pPr>
      <w:r w:rsidRPr="00E2190B">
        <w:rPr>
          <w:sz w:val="20"/>
          <w:szCs w:val="20"/>
        </w:rPr>
        <w:instrText xml:space="preserve">UCSF Office of CME designates this </w:instrText>
      </w:r>
      <w:r w:rsidRPr="00E2190B">
        <w:rPr>
          <w:sz w:val="20"/>
          <w:szCs w:val="20"/>
        </w:rPr>
        <w:fldChar w:fldCharType="begin"/>
      </w:r>
      <w:r w:rsidRPr="00E2190B">
        <w:rPr>
          <w:sz w:val="20"/>
          <w:szCs w:val="20"/>
        </w:rPr>
        <w:instrText xml:space="preserve"> MERGEFIELD </w:instrText>
      </w:r>
      <w:r w:rsidRPr="00E2190B">
        <w:rPr>
          <w:iCs/>
          <w:sz w:val="20"/>
          <w:szCs w:val="20"/>
        </w:rPr>
        <w:instrText>ActivityFormat</w:instrText>
      </w:r>
      <w:r w:rsidRPr="00E2190B">
        <w:rPr>
          <w:sz w:val="20"/>
          <w:szCs w:val="20"/>
        </w:rPr>
        <w:instrText xml:space="preserve"> </w:instrText>
      </w:r>
      <w:r w:rsidRPr="00E2190B">
        <w:rPr>
          <w:sz w:val="20"/>
          <w:szCs w:val="20"/>
        </w:rPr>
        <w:fldChar w:fldCharType="separate"/>
      </w:r>
      <w:r w:rsidRPr="00E2190B">
        <w:rPr>
          <w:sz w:val="20"/>
          <w:szCs w:val="20"/>
        </w:rPr>
        <w:fldChar w:fldCharType="end"/>
      </w:r>
      <w:r w:rsidRPr="00E2190B">
        <w:rPr>
          <w:sz w:val="20"/>
          <w:szCs w:val="20"/>
        </w:rPr>
        <w:instrText xml:space="preserve"> for a maximum of </w:instrText>
      </w:r>
      <w:r w:rsidRPr="00E2190B">
        <w:rPr>
          <w:sz w:val="20"/>
          <w:szCs w:val="20"/>
        </w:rPr>
        <w:fldChar w:fldCharType="begin"/>
      </w:r>
      <w:r w:rsidRPr="00E2190B">
        <w:rPr>
          <w:sz w:val="20"/>
          <w:szCs w:val="20"/>
        </w:rPr>
        <w:instrText xml:space="preserve"> MERGEFIELD COPEHoursMax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COPE credit hours."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This Activity is approved for up to </w:instrText>
      </w:r>
      <w:r w:rsidRPr="00E2190B">
        <w:rPr>
          <w:sz w:val="20"/>
          <w:szCs w:val="20"/>
        </w:rPr>
        <w:fldChar w:fldCharType="begin"/>
      </w:r>
      <w:r w:rsidRPr="00E2190B">
        <w:rPr>
          <w:sz w:val="20"/>
          <w:szCs w:val="20"/>
        </w:rPr>
        <w:instrText xml:space="preserve"> MERGEFIELD AAAHoursMax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American Academy of Audiology (AAA) credits.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AAA </w:instrText>
      </w:r>
      <w:r w:rsidRPr="00E2190B">
        <w:rPr>
          <w:sz w:val="20"/>
          <w:szCs w:val="20"/>
        </w:rPr>
        <w:fldChar w:fldCharType="separate"/>
      </w:r>
      <w:r w:rsidRPr="00E2190B">
        <w:rPr>
          <w:sz w:val="20"/>
          <w:szCs w:val="20"/>
        </w:rPr>
        <w:fldChar w:fldCharType="end"/>
      </w:r>
      <w:r w:rsidRPr="00E2190B">
        <w:rPr>
          <w:sz w:val="20"/>
          <w:szCs w:val="20"/>
        </w:rPr>
        <w:instrText xml:space="preserve"> &lt;&gt; "" "Approval Number: </w:instrText>
      </w:r>
      <w:r w:rsidRPr="00E2190B">
        <w:rPr>
          <w:sz w:val="20"/>
          <w:szCs w:val="20"/>
        </w:rPr>
        <w:fldChar w:fldCharType="begin"/>
      </w:r>
      <w:r w:rsidRPr="00E2190B">
        <w:rPr>
          <w:sz w:val="20"/>
          <w:szCs w:val="20"/>
        </w:rPr>
        <w:instrText xml:space="preserve"> MERGEFIELD AAA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This Activity is approved for up to </w:instrText>
      </w:r>
      <w:r w:rsidRPr="00E2190B">
        <w:rPr>
          <w:sz w:val="20"/>
          <w:szCs w:val="20"/>
        </w:rPr>
        <w:fldChar w:fldCharType="begin"/>
      </w:r>
      <w:r w:rsidRPr="00E2190B">
        <w:rPr>
          <w:sz w:val="20"/>
          <w:szCs w:val="20"/>
        </w:rPr>
        <w:instrText xml:space="preserve"> MERGEFIELD ASRTHoursMax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ASRT Category [A/A+] credits."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This Activity has been approved by CAMPEP to award up to </w:instrText>
      </w:r>
      <w:r w:rsidRPr="00E2190B">
        <w:rPr>
          <w:sz w:val="20"/>
          <w:szCs w:val="20"/>
        </w:rPr>
        <w:fldChar w:fldCharType="begin"/>
      </w:r>
      <w:r w:rsidRPr="00E2190B">
        <w:rPr>
          <w:sz w:val="20"/>
          <w:szCs w:val="20"/>
        </w:rPr>
        <w:instrText xml:space="preserve"> MERGEFIELD CAMPEPHoursMax\# 0.00# </w:instrText>
      </w:r>
      <w:r w:rsidRPr="00E2190B">
        <w:rPr>
          <w:sz w:val="20"/>
          <w:szCs w:val="20"/>
        </w:rPr>
        <w:fldChar w:fldCharType="separate"/>
      </w:r>
      <w:r w:rsidRPr="00E2190B">
        <w:rPr>
          <w:sz w:val="20"/>
          <w:szCs w:val="20"/>
        </w:rPr>
        <w:fldChar w:fldCharType="end"/>
      </w:r>
      <w:r w:rsidRPr="00E2190B">
        <w:rPr>
          <w:sz w:val="20"/>
          <w:szCs w:val="20"/>
        </w:rPr>
        <w:instrText xml:space="preserve"> CAMPEP credits.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CAMPEP </w:instrText>
      </w:r>
      <w:r w:rsidRPr="00E2190B">
        <w:rPr>
          <w:sz w:val="20"/>
          <w:szCs w:val="20"/>
        </w:rPr>
        <w:fldChar w:fldCharType="separate"/>
      </w:r>
      <w:r w:rsidRPr="00E2190B">
        <w:rPr>
          <w:sz w:val="20"/>
          <w:szCs w:val="20"/>
        </w:rPr>
        <w:fldChar w:fldCharType="end"/>
      </w:r>
      <w:r w:rsidRPr="00E2190B">
        <w:rPr>
          <w:sz w:val="20"/>
          <w:szCs w:val="20"/>
        </w:rPr>
        <w:instrText xml:space="preserve"> &lt;&gt; "" "CAMPEP Approval number: </w:instrText>
      </w:r>
      <w:r w:rsidRPr="00E2190B">
        <w:rPr>
          <w:sz w:val="20"/>
          <w:szCs w:val="20"/>
        </w:rPr>
        <w:fldChar w:fldCharType="begin"/>
      </w:r>
      <w:r w:rsidRPr="00E2190B">
        <w:rPr>
          <w:sz w:val="20"/>
          <w:szCs w:val="20"/>
        </w:rPr>
        <w:instrText xml:space="preserve"> MERGEFIELD CAMPEP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This Activity is approved for a maximum of </w:instrText>
      </w:r>
      <w:r w:rsidRPr="00E2190B">
        <w:rPr>
          <w:sz w:val="20"/>
          <w:szCs w:val="20"/>
        </w:rPr>
        <w:fldChar w:fldCharType="begin"/>
      </w:r>
      <w:r w:rsidRPr="00E2190B">
        <w:rPr>
          <w:sz w:val="20"/>
          <w:szCs w:val="20"/>
        </w:rPr>
        <w:instrText xml:space="preserve"> MERGEFIELD ACENDHoursMax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ACEND PT Credits.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ACENDPT </w:instrText>
      </w:r>
      <w:r w:rsidRPr="00E2190B">
        <w:rPr>
          <w:sz w:val="20"/>
          <w:szCs w:val="20"/>
        </w:rPr>
        <w:fldChar w:fldCharType="separate"/>
      </w:r>
      <w:r w:rsidRPr="00E2190B">
        <w:rPr>
          <w:sz w:val="20"/>
          <w:szCs w:val="20"/>
        </w:rPr>
        <w:fldChar w:fldCharType="end"/>
      </w:r>
      <w:r w:rsidRPr="00E2190B">
        <w:rPr>
          <w:sz w:val="20"/>
          <w:szCs w:val="20"/>
        </w:rPr>
        <w:instrText xml:space="preserve"> &lt;&gt; "" "Approved Provider Identification Number: </w:instrText>
      </w:r>
      <w:r w:rsidRPr="00E2190B">
        <w:rPr>
          <w:sz w:val="20"/>
          <w:szCs w:val="20"/>
        </w:rPr>
        <w:fldChar w:fldCharType="begin"/>
      </w:r>
      <w:r w:rsidRPr="00E2190B">
        <w:rPr>
          <w:sz w:val="20"/>
          <w:szCs w:val="20"/>
        </w:rPr>
        <w:instrText xml:space="preserve"> MERGEFIELD ACENDPT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The AAFP has reviewed </w:instrText>
      </w:r>
      <w:r w:rsidRPr="00E2190B">
        <w:rPr>
          <w:sz w:val="20"/>
          <w:szCs w:val="20"/>
        </w:rPr>
        <w:fldChar w:fldCharType="begin"/>
      </w:r>
      <w:r w:rsidRPr="00E2190B">
        <w:rPr>
          <w:sz w:val="20"/>
          <w:szCs w:val="20"/>
        </w:rPr>
        <w:instrText xml:space="preserve"> MERGEFIELD EventName </w:instrText>
      </w:r>
      <w:r w:rsidRPr="00E2190B">
        <w:rPr>
          <w:sz w:val="20"/>
          <w:szCs w:val="20"/>
        </w:rPr>
        <w:fldChar w:fldCharType="separate"/>
      </w:r>
      <w:r w:rsidRPr="00E2190B">
        <w:rPr>
          <w:sz w:val="20"/>
          <w:szCs w:val="20"/>
        </w:rPr>
        <w:fldChar w:fldCharType="end"/>
      </w:r>
      <w:r w:rsidRPr="00E2190B">
        <w:rPr>
          <w:sz w:val="20"/>
          <w:szCs w:val="20"/>
        </w:rPr>
        <w:instrText xml:space="preserve"> and deemed it acceptable for up to </w:instrText>
      </w:r>
      <w:r w:rsidRPr="00E2190B">
        <w:rPr>
          <w:sz w:val="20"/>
          <w:szCs w:val="20"/>
        </w:rPr>
        <w:fldChar w:fldCharType="begin"/>
      </w:r>
      <w:r w:rsidRPr="00E2190B">
        <w:rPr>
          <w:sz w:val="20"/>
          <w:szCs w:val="20"/>
        </w:rPr>
        <w:instrText xml:space="preserve"> MERGEFIELD AAFPHoursMax \# 0.00# </w:instrText>
      </w:r>
      <w:r w:rsidRPr="00E2190B">
        <w:rPr>
          <w:sz w:val="20"/>
          <w:szCs w:val="20"/>
        </w:rPr>
        <w:fldChar w:fldCharType="separate"/>
      </w:r>
      <w:r w:rsidRPr="00E2190B">
        <w:rPr>
          <w:sz w:val="20"/>
          <w:szCs w:val="20"/>
        </w:rPr>
        <w:fldChar w:fldCharType="end"/>
      </w:r>
      <w:r w:rsidRPr="00E2190B">
        <w:rPr>
          <w:sz w:val="20"/>
          <w:szCs w:val="20"/>
        </w:rPr>
        <w:instrText xml:space="preserve"> </w:instrText>
      </w:r>
      <w:r w:rsidRPr="00E2190B">
        <w:rPr>
          <w:sz w:val="20"/>
          <w:szCs w:val="20"/>
        </w:rPr>
        <w:fldChar w:fldCharType="begin"/>
      </w:r>
      <w:r w:rsidRPr="00E2190B">
        <w:rPr>
          <w:sz w:val="20"/>
          <w:szCs w:val="20"/>
        </w:rPr>
        <w:instrText xml:space="preserve"> MERGEFIELD </w:instrText>
      </w:r>
      <w:r w:rsidRPr="00E2190B">
        <w:rPr>
          <w:iCs/>
          <w:sz w:val="20"/>
          <w:szCs w:val="20"/>
        </w:rPr>
        <w:instrText>ActivityFormat</w:instrText>
      </w:r>
      <w:r w:rsidRPr="00E2190B">
        <w:rPr>
          <w:sz w:val="20"/>
          <w:szCs w:val="20"/>
        </w:rPr>
        <w:instrText xml:space="preserve"> </w:instrText>
      </w:r>
      <w:r w:rsidRPr="00E2190B">
        <w:rPr>
          <w:sz w:val="20"/>
          <w:szCs w:val="20"/>
        </w:rPr>
        <w:fldChar w:fldCharType="separate"/>
      </w:r>
      <w:r w:rsidRPr="00E2190B">
        <w:rPr>
          <w:sz w:val="20"/>
          <w:szCs w:val="20"/>
        </w:rPr>
        <w:fldChar w:fldCharType="end"/>
      </w:r>
      <w:r w:rsidRPr="00E2190B">
        <w:rPr>
          <w:sz w:val="20"/>
          <w:szCs w:val="20"/>
        </w:rPr>
        <w:instrText xml:space="preserve"> AAFP Prescribed credit(s). </w:instrText>
      </w:r>
    </w:p>
    <w:p w:rsidR="00A05FB6" w:rsidRPr="00E2190B" w:rsidP="00A05FB6">
      <w:pPr>
        <w:pStyle w:val="BodyText"/>
        <w:ind w:left="-810"/>
        <w:rPr>
          <w:sz w:val="20"/>
          <w:szCs w:val="20"/>
        </w:rPr>
      </w:pPr>
      <w:r w:rsidRPr="00E2190B">
        <w:rPr>
          <w:sz w:val="20"/>
          <w:szCs w:val="20"/>
        </w:rPr>
        <w:instrText xml:space="preserve">Term of Approval is from </w:instrText>
      </w:r>
      <w:r w:rsidRPr="00E2190B">
        <w:rPr>
          <w:sz w:val="20"/>
          <w:szCs w:val="20"/>
        </w:rPr>
        <w:fldChar w:fldCharType="begin"/>
      </w:r>
      <w:r w:rsidRPr="00E2190B">
        <w:rPr>
          <w:sz w:val="20"/>
          <w:szCs w:val="20"/>
        </w:rPr>
        <w:instrText xml:space="preserve"> MERGEFIELD StartTime \@ "MMMM/dd/yyyy "</w:instrText>
      </w:r>
      <w:r w:rsidRPr="00E2190B">
        <w:rPr>
          <w:i/>
          <w:iCs/>
          <w:sz w:val="20"/>
          <w:szCs w:val="20"/>
        </w:rPr>
        <w:instrText xml:space="preserve"> </w:instrText>
      </w:r>
      <w:r w:rsidRPr="00E2190B">
        <w:rPr>
          <w:sz w:val="20"/>
          <w:szCs w:val="20"/>
        </w:rPr>
        <w:fldChar w:fldCharType="separate"/>
      </w:r>
      <w:r w:rsidRPr="00E2190B">
        <w:rPr>
          <w:sz w:val="20"/>
          <w:szCs w:val="20"/>
        </w:rPr>
        <w:fldChar w:fldCharType="end"/>
      </w:r>
      <w:r w:rsidRPr="00E2190B">
        <w:rPr>
          <w:sz w:val="20"/>
          <w:szCs w:val="20"/>
        </w:rPr>
        <w:instrText xml:space="preserve"> to </w:instrText>
      </w:r>
      <w:r w:rsidRPr="00E2190B">
        <w:rPr>
          <w:sz w:val="20"/>
          <w:szCs w:val="20"/>
        </w:rPr>
        <w:fldChar w:fldCharType="begin"/>
      </w:r>
      <w:r w:rsidRPr="00E2190B">
        <w:rPr>
          <w:sz w:val="20"/>
          <w:szCs w:val="20"/>
        </w:rPr>
        <w:instrText xml:space="preserve"> MERGEFIELD EndTime \@ "MMMM/dd/yyyy </w:instrText>
      </w:r>
      <w:r w:rsidRPr="00E2190B">
        <w:rPr>
          <w:sz w:val="20"/>
          <w:szCs w:val="20"/>
        </w:rPr>
        <w:fldChar w:fldCharType="separate"/>
      </w:r>
      <w:r w:rsidRPr="00E2190B">
        <w:rPr>
          <w:sz w:val="20"/>
          <w:szCs w:val="20"/>
        </w:rPr>
        <w:fldChar w:fldCharType="end"/>
      </w:r>
      <w:r w:rsidRPr="00E2190B">
        <w:rPr>
          <w:sz w:val="20"/>
          <w:szCs w:val="20"/>
        </w:rPr>
        <w:instrText xml:space="preserve">. </w:instrText>
      </w:r>
    </w:p>
    <w:p w:rsidR="00A05FB6" w:rsidRPr="00E2190B" w:rsidP="00A05FB6">
      <w:pPr>
        <w:pStyle w:val="BodyText"/>
        <w:ind w:left="-810"/>
        <w:rPr>
          <w:sz w:val="20"/>
          <w:szCs w:val="20"/>
        </w:rPr>
      </w:pPr>
      <w:r w:rsidRPr="00E2190B">
        <w:rPr>
          <w:sz w:val="20"/>
          <w:szCs w:val="20"/>
        </w:rPr>
        <w:instrText xml:space="preserve">Physicians should claim only the credit commensurate with the extent of their participation in the activity."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2A14D6" w:rsidP="002A14D6">
      <w:pPr>
        <w:ind w:left="-810"/>
        <w:rPr>
          <w:rFonts w:ascii="Arial" w:eastAsia="Gulim" w:hAnsi="Arial" w:cs="Arial"/>
          <w:sz w:val="20"/>
          <w:szCs w:val="20"/>
        </w:rPr>
      </w:pPr>
      <w:r w:rsidRPr="00E2190B">
        <w:rPr>
          <w:rFonts w:ascii="Arial" w:hAnsi="Arial" w:cs="Arial"/>
          <w:sz w:val="20"/>
          <w:szCs w:val="20"/>
        </w:rPr>
        <w:instrText xml:space="preserve">This course has been approved by the American College of Emergency Physicians for </w:instrText>
      </w:r>
      <w:r w:rsidRPr="00E2190B">
        <w:rPr>
          <w:rFonts w:ascii="Arial" w:hAnsi="Arial" w:cs="Arial"/>
          <w:sz w:val="20"/>
          <w:szCs w:val="20"/>
        </w:rPr>
        <w:fldChar w:fldCharType="begin"/>
      </w:r>
      <w:r w:rsidRPr="00E2190B">
        <w:rPr>
          <w:rFonts w:ascii="Arial" w:hAnsi="Arial" w:cs="Arial"/>
          <w:sz w:val="20"/>
          <w:szCs w:val="20"/>
        </w:rPr>
        <w:instrText xml:space="preserve"> MERGEFIELD ACEPHoursMax \# 0.00#</w:instrText>
      </w:r>
      <w:r w:rsidRPr="00E2190B">
        <w:rPr>
          <w:rFonts w:ascii="Arial" w:hAnsi="Arial" w:cs="Arial"/>
          <w:sz w:val="20"/>
          <w:szCs w:val="20"/>
        </w:rPr>
        <w:fldChar w:fldCharType="separate"/>
      </w:r>
      <w:r w:rsidRPr="00E2190B">
        <w:rPr>
          <w:rFonts w:ascii="Arial" w:hAnsi="Arial" w:cs="Arial"/>
          <w:sz w:val="20"/>
          <w:szCs w:val="20"/>
        </w:rPr>
        <w:fldChar w:fldCharType="end"/>
      </w:r>
      <w:r w:rsidRPr="00E2190B">
        <w:rPr>
          <w:rFonts w:ascii="Arial" w:hAnsi="Arial" w:cs="Arial"/>
          <w:sz w:val="20"/>
          <w:szCs w:val="20"/>
        </w:rPr>
        <w:instrText xml:space="preserve">  hour(s) of ACEP Category I credit. " "" </w:instrText>
      </w:r>
      <w:r w:rsidRPr="00E2190B">
        <w:rPr>
          <w:rFonts w:ascii="Arial" w:hAnsi="Arial" w:cs="Arial"/>
          <w:sz w:val="20"/>
          <w:szCs w:val="20"/>
        </w:rPr>
        <w:fldChar w:fldCharType="separate"/>
      </w:r>
      <w:r w:rsidRPr="00E2190B">
        <w:rPr>
          <w:rFonts w:ascii="Arial"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instrText>0</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p>
    <w:p w:rsidR="002A14D6" w:rsidRPr="00FC176E" w:rsidP="002A14D6">
      <w:pPr>
        <w:ind w:left="-810"/>
        <w:rPr>
          <w:rFonts w:ascii="Arial" w:eastAsia="Gulim" w:hAnsi="Arial" w:cs="Arial"/>
          <w:sz w:val="20"/>
          <w:szCs w:val="20"/>
        </w:rPr>
      </w:pPr>
    </w:p>
    <w:p w:rsidR="002A14D6" w:rsidP="002A14D6">
      <w:pPr>
        <w:ind w:left="-810"/>
        <w:rPr>
          <w:rFonts w:ascii="Arial" w:eastAsia="Gulim" w:hAnsi="Arial" w:cs="Arial"/>
          <w:sz w:val="20"/>
          <w:szCs w:val="20"/>
        </w:rPr>
      </w:pPr>
      <w:r w:rsidRPr="00FC176E">
        <w:rPr>
          <w:rFonts w:ascii="Arial" w:hAnsi="Arial" w:cs="Arial"/>
          <w:sz w:val="20"/>
          <w:szCs w:val="20"/>
        </w:rPr>
        <w:instrText xml:space="preserve">Successful completion of this CME activity, which includes participation in the evaluation component, enables the participant to earn up to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ABIM2HoursMax </w:instrText>
      </w:r>
      <w:r w:rsidRPr="00FC176E">
        <w:rPr>
          <w:rFonts w:ascii="Arial" w:eastAsia="Gulim" w:hAnsi="Arial" w:cs="Arial"/>
          <w:sz w:val="20"/>
          <w:szCs w:val="20"/>
        </w:rPr>
        <w:fldChar w:fldCharType="separate"/>
      </w:r>
      <w:r w:rsidRPr="00FC176E">
        <w:rPr>
          <w:rFonts w:ascii="Arial" w:eastAsia="Gulim" w:hAnsi="Arial" w:cs="Arial"/>
          <w:noProof/>
          <w:sz w:val="20"/>
          <w:szCs w:val="20"/>
        </w:rPr>
        <w:instrText>«ABIMMOCIIClaimed»</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ABIM2HoursMax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ABIM MOC Part 2"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ABIM4HoursMax </w:instrText>
      </w:r>
      <w:r w:rsidRPr="00FC176E">
        <w:rPr>
          <w:rFonts w:ascii="Arial" w:eastAsia="Gulim" w:hAnsi="Arial" w:cs="Arial"/>
          <w:sz w:val="20"/>
          <w:szCs w:val="20"/>
        </w:rPr>
        <w:fldChar w:fldCharType="separate"/>
      </w:r>
      <w:r w:rsidRPr="00FC176E">
        <w:rPr>
          <w:rFonts w:ascii="Arial" w:eastAsia="Gulim" w:hAnsi="Arial" w:cs="Arial"/>
          <w:noProof/>
          <w:sz w:val="20"/>
          <w:szCs w:val="20"/>
        </w:rPr>
        <w:instrText>«ABIMIVHoursClaimed»</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ABIM2HoursMax </w:instrText>
      </w:r>
      <w:r w:rsidRPr="00FC176E">
        <w:rPr>
          <w:rFonts w:ascii="Arial" w:eastAsia="Gulim" w:hAnsi="Arial" w:cs="Arial"/>
          <w:sz w:val="20"/>
          <w:szCs w:val="20"/>
        </w:rPr>
        <w:fldChar w:fldCharType="separate"/>
      </w:r>
      <w:r w:rsidRPr="00FC176E">
        <w:rPr>
          <w:rFonts w:ascii="Arial" w:eastAsia="Gulim" w:hAnsi="Arial" w:cs="Arial"/>
          <w:noProof/>
          <w:sz w:val="20"/>
          <w:szCs w:val="20"/>
        </w:rPr>
        <w:instrText>«ABIMMOCIIClaimed»</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ABIM4HoursMax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ABIM MOC Part IV"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ABIM4HoursMax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ABIM MOC Part IV"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ABIMPSHoursMax </w:instrText>
      </w:r>
      <w:r w:rsidRPr="00FC176E">
        <w:rPr>
          <w:rFonts w:ascii="Arial" w:eastAsia="Gulim" w:hAnsi="Arial" w:cs="Arial"/>
          <w:sz w:val="20"/>
          <w:szCs w:val="20"/>
        </w:rPr>
        <w:fldChar w:fldCharType="separate"/>
      </w:r>
      <w:r w:rsidRPr="00FC176E">
        <w:rPr>
          <w:rFonts w:ascii="Arial" w:eastAsia="Gulim" w:hAnsi="Arial" w:cs="Arial"/>
          <w:noProof/>
          <w:sz w:val="20"/>
          <w:szCs w:val="20"/>
        </w:rPr>
        <w:instrText>«ABIMPSClaimed»</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ABIM2HoursMax </w:instrText>
      </w:r>
      <w:r w:rsidRPr="00FC176E">
        <w:rPr>
          <w:rFonts w:ascii="Arial" w:eastAsia="Gulim" w:hAnsi="Arial" w:cs="Arial"/>
          <w:sz w:val="20"/>
          <w:szCs w:val="20"/>
        </w:rPr>
        <w:fldChar w:fldCharType="separate"/>
      </w:r>
      <w:r w:rsidRPr="00FC176E">
        <w:rPr>
          <w:rFonts w:ascii="Arial" w:eastAsia="Gulim" w:hAnsi="Arial" w:cs="Arial"/>
          <w:noProof/>
          <w:sz w:val="20"/>
          <w:szCs w:val="20"/>
        </w:rPr>
        <w:instrText>«ABIMMOCIIClaimed»</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ABIM4HoursMax </w:instrText>
      </w:r>
      <w:r w:rsidRPr="00FC176E">
        <w:rPr>
          <w:rFonts w:ascii="Arial" w:eastAsia="Gulim" w:hAnsi="Arial" w:cs="Arial"/>
          <w:sz w:val="20"/>
          <w:szCs w:val="20"/>
        </w:rPr>
        <w:fldChar w:fldCharType="separate"/>
      </w:r>
      <w:r w:rsidRPr="00FC176E">
        <w:rPr>
          <w:rFonts w:ascii="Arial" w:eastAsia="Gulim" w:hAnsi="Arial" w:cs="Arial"/>
          <w:noProof/>
          <w:sz w:val="20"/>
          <w:szCs w:val="20"/>
        </w:rPr>
        <w:instrText>«ABIMIVHoursClaimed»</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b/>
          <w:noProof/>
          <w:sz w:val="20"/>
          <w:szCs w:val="20"/>
        </w:rPr>
        <w:instrText>!Syntax Error, «</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ABIMPSHoursMax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ABIM Patient Safety"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ABIMPSHoursMax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ABIM Patient Safety"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w:instrText>
      </w:r>
      <w:r w:rsidRPr="00FC176E">
        <w:rPr>
          <w:rFonts w:ascii="Arial" w:hAnsi="Arial" w:cs="Arial"/>
          <w:sz w:val="20"/>
          <w:szCs w:val="20"/>
        </w:rPr>
        <w:instrText>in the American Board of Internal Medicine’s (ABIM) Maintenance of Certification (MOC) program. It is the CME activity provider’s responsibility to submit participant completion information to ACCME for the purpose of granting ABIM MOC credit.</w:instrText>
      </w:r>
      <w:r w:rsidRPr="00FC176E">
        <w:rPr>
          <w:rFonts w:ascii="Arial" w:eastAsia="Gulim" w:hAnsi="Arial" w:cs="Arial"/>
          <w:sz w:val="20"/>
          <w:szCs w:val="20"/>
        </w:rPr>
        <w:instrText>"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&gt; 0 "</w:instrText>
      </w:r>
    </w:p>
    <w:p w:rsidR="002A14D6" w:rsidP="002A14D6">
      <w:pPr>
        <w:ind w:left="-810"/>
        <w:rPr>
          <w:rFonts w:ascii="Arial" w:eastAsia="Gulim" w:hAnsi="Arial" w:cs="Arial"/>
          <w:sz w:val="20"/>
          <w:szCs w:val="20"/>
        </w:rPr>
      </w:pPr>
    </w:p>
    <w:p w:rsidR="002A14D6" w:rsidP="002A14D6">
      <w:pPr>
        <w:ind w:left="-810"/>
        <w:rPr>
          <w:rFonts w:ascii="Arial" w:eastAsia="Gulim" w:hAnsi="Arial" w:cs="Arial"/>
          <w:sz w:val="20"/>
          <w:szCs w:val="20"/>
        </w:rPr>
      </w:pPr>
      <w:r w:rsidRPr="00FC176E">
        <w:rPr>
          <w:rFonts w:ascii="Arial" w:eastAsia="Gulim" w:hAnsi="Arial" w:cs="Arial"/>
          <w:sz w:val="20"/>
          <w:szCs w:val="20"/>
        </w:rPr>
        <w:instrText xml:space="preserve">Successful completion of this CME activity, which includes participation in the evaluation component, enables the learner to earn up to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w:instrText>
      </w:r>
      <w:r w:rsidRPr="00FC176E">
        <w:rPr>
          <w:rFonts w:ascii="Arial" w:hAnsi="Arial" w:cs="Arial"/>
          <w:color w:val="333333"/>
          <w:sz w:val="20"/>
          <w:szCs w:val="20"/>
          <w:shd w:val="clear" w:color="auto" w:fill="F9F9F9"/>
        </w:rPr>
        <w:instrText>ABP MOC Part II</w:instrText>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MOC points in the American Board of Pediatrics’ (ABP) Maintenance of Certification (MOC) program. It is the CME activity provider’s responsibility to submit learner completion information to ACCME for the purpose of granting ABP MOC credit."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instrText>0</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p>
    <w:p w:rsidR="002A14D6" w:rsidP="002A14D6">
      <w:pPr>
        <w:ind w:left="-810"/>
        <w:rPr>
          <w:rFonts w:ascii="Arial" w:eastAsia="Gulim" w:hAnsi="Arial" w:cs="Arial"/>
          <w:sz w:val="20"/>
          <w:szCs w:val="20"/>
        </w:rPr>
      </w:pPr>
    </w:p>
    <w:p w:rsidR="002A14D6" w:rsidP="002A14D6">
      <w:pPr>
        <w:ind w:left="-810"/>
        <w:rPr>
          <w:rFonts w:ascii="Arial" w:eastAsia="Gulim" w:hAnsi="Arial" w:cs="Arial"/>
          <w:sz w:val="20"/>
          <w:szCs w:val="20"/>
        </w:rPr>
      </w:pPr>
      <w:r w:rsidRPr="00FC176E">
        <w:rPr>
          <w:rFonts w:ascii="Arial" w:eastAsia="Gulim" w:hAnsi="Arial" w:cs="Arial"/>
          <w:sz w:val="20"/>
          <w:szCs w:val="20"/>
        </w:rPr>
        <w:instrText>This activity contributes to the CME component of the American Board of Anesthesiology’s redesigned Maintenance of Certification in Anesthesiology</w:instrText>
      </w:r>
      <w:r w:rsidRPr="00FC176E">
        <w:rPr>
          <w:rFonts w:ascii="Arial" w:eastAsia="Gulim" w:hAnsi="Arial" w:cs="Arial"/>
          <w:sz w:val="20"/>
          <w:szCs w:val="20"/>
          <w:vertAlign w:val="superscript"/>
        </w:rPr>
        <w:instrText>TM</w:instrText>
      </w:r>
      <w:r w:rsidRPr="00FC176E">
        <w:rPr>
          <w:rFonts w:ascii="Arial" w:eastAsia="Gulim" w:hAnsi="Arial" w:cs="Arial"/>
          <w:sz w:val="20"/>
          <w:szCs w:val="20"/>
        </w:rPr>
        <w:instrText xml:space="preserve"> (MOCA</w:instrText>
      </w:r>
      <w:r w:rsidRPr="00FC176E">
        <w:rPr>
          <w:rFonts w:ascii="Arial" w:eastAsia="Gulim" w:hAnsi="Arial" w:cs="Arial"/>
          <w:sz w:val="20"/>
          <w:szCs w:val="20"/>
          <w:vertAlign w:val="superscript"/>
        </w:rPr>
        <w:instrText>®</w:instrText>
      </w:r>
      <w:r w:rsidRPr="00FC176E">
        <w:rPr>
          <w:rFonts w:ascii="Arial" w:eastAsia="Gulim" w:hAnsi="Arial" w:cs="Arial"/>
          <w:sz w:val="20"/>
          <w:szCs w:val="20"/>
        </w:rPr>
        <w:instrText>) program, known as MOCA 2.0</w:instrText>
      </w:r>
      <w:r w:rsidRPr="00FC176E">
        <w:rPr>
          <w:rFonts w:ascii="Arial" w:eastAsia="Gulim" w:hAnsi="Arial" w:cs="Arial"/>
          <w:sz w:val="20"/>
          <w:szCs w:val="20"/>
          <w:vertAlign w:val="superscript"/>
        </w:rPr>
        <w:instrText>®</w:instrText>
      </w:r>
      <w:r w:rsidRPr="00FC176E">
        <w:rPr>
          <w:rFonts w:ascii="Arial" w:eastAsia="Gulim" w:hAnsi="Arial" w:cs="Arial"/>
          <w:sz w:val="20"/>
          <w:szCs w:val="20"/>
        </w:rPr>
        <w:instrText xml:space="preserve">. Please consult the ABA website, www.theABA.org, for a list of all MOCA 2.0 requirements."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w:instrText>
      </w:r>
      <w:r w:rsidRPr="00FC176E">
        <w:rPr>
          <w:rFonts w:ascii="Arial" w:eastAsia="Gulim" w:hAnsi="Arial" w:cs="Arial"/>
          <w:sz w:val="20"/>
          <w:szCs w:val="20"/>
        </w:rPr>
        <w:instrText xml:space="preserve"> + </w:instrText>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b/>
          <w:sz w:val="20"/>
          <w:szCs w:val="20"/>
        </w:rPr>
        <w:instrText>!Syntax Error</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p>
    <w:p w:rsidR="002A14D6" w:rsidP="002A14D6">
      <w:pPr>
        <w:ind w:left="-810"/>
        <w:rPr>
          <w:rFonts w:ascii="Arial" w:eastAsia="Gulim" w:hAnsi="Arial" w:cs="Arial"/>
          <w:sz w:val="20"/>
          <w:szCs w:val="20"/>
        </w:rPr>
      </w:pPr>
    </w:p>
    <w:p w:rsidR="002A14D6" w:rsidP="002A14D6">
      <w:pPr>
        <w:ind w:left="-810"/>
        <w:rPr>
          <w:rFonts w:ascii="Arial" w:eastAsia="Gulim" w:hAnsi="Arial" w:cs="Arial"/>
          <w:sz w:val="20"/>
          <w:szCs w:val="20"/>
        </w:rPr>
      </w:pPr>
      <w:r w:rsidRPr="00FC176E">
        <w:rPr>
          <w:rFonts w:ascii="Arial" w:eastAsia="Gulim" w:hAnsi="Arial" w:cs="Arial"/>
          <w:sz w:val="20"/>
          <w:szCs w:val="20"/>
        </w:rPr>
        <w:instrText xml:space="preserve">Successful completion of this CME activity enables the learner to earn up to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ABPathIIClaimed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ABPathIIClaimed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Lifelong Learning"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ABPathIVHoursClaimed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ABPathIIClaimed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ABPathIVHoursMax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Improvement in Medical Practice"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ABPathIVHoursClaimed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Improvement in Medical Practice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instrText>0</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p>
    <w:p w:rsidR="002A14D6" w:rsidP="002A14D6">
      <w:pPr>
        <w:ind w:left="-810"/>
        <w:rPr>
          <w:rFonts w:ascii="Arial" w:eastAsia="Gulim" w:hAnsi="Arial" w:cs="Arial"/>
          <w:sz w:val="20"/>
          <w:szCs w:val="20"/>
        </w:rPr>
      </w:pPr>
    </w:p>
    <w:p w:rsidR="002A14D6" w:rsidP="002A14D6">
      <w:pPr>
        <w:ind w:left="-810"/>
        <w:rPr>
          <w:rFonts w:ascii="Arial" w:eastAsia="Gulim" w:hAnsi="Arial" w:cs="Arial"/>
          <w:sz w:val="20"/>
          <w:szCs w:val="20"/>
        </w:rPr>
      </w:pPr>
      <w:r w:rsidRPr="00FC176E">
        <w:rPr>
          <w:rFonts w:ascii="Arial" w:eastAsia="Gulim" w:hAnsi="Arial" w:cs="Arial"/>
          <w:sz w:val="20"/>
          <w:szCs w:val="20"/>
        </w:rPr>
        <w:instrText xml:space="preserve">Successful completion of this CME activity enables the learner to earn up to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Lifelong Learning"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ABPath4HoursMax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ABPath4HoursMax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Improvement in Medical Practice"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ABPath4HoursMax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Improvement in Medical Practice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instrText>0</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p>
    <w:p w:rsidR="002A14D6" w:rsidP="002A14D6">
      <w:pPr>
        <w:ind w:left="-810"/>
        <w:rPr>
          <w:rFonts w:ascii="Arial" w:eastAsia="Gulim" w:hAnsi="Arial" w:cs="Arial"/>
          <w:sz w:val="20"/>
          <w:szCs w:val="20"/>
        </w:rPr>
      </w:pPr>
    </w:p>
    <w:p w:rsidR="002A14D6" w:rsidP="002A14D6">
      <w:pPr>
        <w:ind w:left="-810"/>
        <w:rPr>
          <w:rFonts w:ascii="Arial" w:eastAsia="Gulim" w:hAnsi="Arial" w:cs="Arial"/>
          <w:sz w:val="20"/>
          <w:szCs w:val="20"/>
        </w:rPr>
      </w:pPr>
      <w:r w:rsidRPr="00FC176E">
        <w:rPr>
          <w:rFonts w:ascii="Arial" w:hAnsi="Arial" w:cs="Arial"/>
          <w:sz w:val="20"/>
          <w:szCs w:val="20"/>
        </w:rPr>
        <w:instrText xml:space="preserve">Successful completion of this CME activity, which includes participation in the evaluation component, enables the participant to earn their required annual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w:instrText>
      </w:r>
      <w:r w:rsidRPr="00FC176E">
        <w:rPr>
          <w:rFonts w:ascii="Arial" w:hAnsi="Arial" w:cs="Arial"/>
          <w:color w:val="333333"/>
          <w:sz w:val="20"/>
          <w:szCs w:val="20"/>
          <w:shd w:val="clear" w:color="auto" w:fill="F9F9F9"/>
        </w:rPr>
        <w:instrText>ABOHNSHoursMax</w:instrText>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"Self-Assessment"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ABOHNS4HoursMax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w:instrText>
      </w:r>
      <w:r w:rsidRPr="00FC176E">
        <w:rPr>
          <w:rFonts w:ascii="Arial" w:hAnsi="Arial" w:cs="Arial"/>
          <w:color w:val="333333"/>
          <w:sz w:val="20"/>
          <w:szCs w:val="20"/>
          <w:shd w:val="clear" w:color="auto" w:fill="F9F9F9"/>
        </w:rPr>
        <w:instrText>ABOHNSHoursMax</w:instrText>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 Performance in Practice" "and Performance in Practice"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ABOHNSPSHoursMax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w:instrText>
      </w:r>
      <w:r w:rsidRPr="00FC176E">
        <w:rPr>
          <w:rFonts w:ascii="Arial" w:hAnsi="Arial" w:cs="Arial"/>
          <w:color w:val="333333"/>
          <w:sz w:val="20"/>
          <w:szCs w:val="20"/>
          <w:shd w:val="clear" w:color="auto" w:fill="F9F9F9"/>
        </w:rPr>
        <w:instrText>ABOHNSHoursMax</w:instrText>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ABOHNS4HoursMax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 Patient Safety" "Patient Safety"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hAnsi="Arial" w:cs="Arial"/>
          <w:sz w:val="20"/>
          <w:szCs w:val="20"/>
        </w:rPr>
        <w:instrText xml:space="preserve"> credit in the American Board of Otolaryngology – Head and Neck Surgery’s Continuing Certification program (formerly known as MOC). It is the CME activity provider's responsibility to submit participant completion information to ACCME for the purpose of recognizing participation.</w:instrText>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hAnsi="Arial" w:cs="Arial"/>
          <w:sz w:val="20"/>
          <w:szCs w:val="20"/>
        </w:rPr>
        <w:fldChar w:fldCharType="begin"/>
      </w:r>
      <w:r w:rsidRPr="00FC176E">
        <w:rPr>
          <w:rFonts w:ascii="Arial" w:hAnsi="Arial" w:cs="Arial"/>
          <w:sz w:val="20"/>
          <w:szCs w:val="20"/>
        </w:rPr>
        <w:instrText xml:space="preserve"> IF </w:instrText>
      </w:r>
      <w:r w:rsidRPr="00FC176E">
        <w:rPr>
          <w:rFonts w:ascii="Arial" w:hAnsi="Arial" w:cs="Arial"/>
          <w:sz w:val="20"/>
          <w:szCs w:val="20"/>
        </w:rPr>
        <w:fldChar w:fldCharType="begin"/>
      </w:r>
      <w:r w:rsidRPr="00FC176E">
        <w:rPr>
          <w:rFonts w:ascii="Arial" w:hAnsi="Arial" w:cs="Arial"/>
          <w:sz w:val="20"/>
          <w:szCs w:val="20"/>
        </w:rPr>
        <w:instrText xml:space="preserve"> = </w:instrText>
      </w:r>
      <w:r w:rsidRPr="00FC176E">
        <w:rPr>
          <w:rFonts w:ascii="Arial" w:hAnsi="Arial" w:cs="Arial"/>
          <w:sz w:val="20"/>
          <w:szCs w:val="20"/>
        </w:rPr>
        <w:instrText>0.00</w:instrText>
      </w:r>
      <w:r w:rsidRPr="00FC176E">
        <w:rPr>
          <w:rFonts w:ascii="Arial" w:hAnsi="Arial" w:cs="Arial"/>
          <w:sz w:val="20"/>
          <w:szCs w:val="20"/>
        </w:rPr>
        <w:instrText xml:space="preserve"> + </w:instrText>
      </w:r>
      <w:r w:rsidRPr="00FC176E">
        <w:rPr>
          <w:rFonts w:ascii="Arial" w:hAnsi="Arial" w:cs="Arial"/>
          <w:sz w:val="20"/>
          <w:szCs w:val="20"/>
        </w:rPr>
        <w:instrText>0.00</w:instrText>
      </w:r>
      <w:r w:rsidRPr="00FC176E">
        <w:rPr>
          <w:rFonts w:ascii="Arial" w:hAnsi="Arial" w:cs="Arial"/>
          <w:sz w:val="20"/>
          <w:szCs w:val="20"/>
        </w:rPr>
        <w:instrText xml:space="preserve"> </w:instrText>
      </w:r>
      <w:r w:rsidRPr="00FC176E">
        <w:rPr>
          <w:rFonts w:ascii="Arial" w:hAnsi="Arial" w:cs="Arial"/>
          <w:sz w:val="20"/>
          <w:szCs w:val="20"/>
        </w:rPr>
        <w:fldChar w:fldCharType="separate"/>
      </w:r>
      <w:r w:rsidRPr="00FC176E">
        <w:rPr>
          <w:rFonts w:ascii="Arial" w:hAnsi="Arial" w:cs="Arial"/>
          <w:sz w:val="20"/>
          <w:szCs w:val="20"/>
        </w:rPr>
        <w:instrText>0</w:instrText>
      </w:r>
      <w:r w:rsidRPr="00FC176E">
        <w:rPr>
          <w:rFonts w:ascii="Arial" w:hAnsi="Arial" w:cs="Arial"/>
          <w:sz w:val="20"/>
          <w:szCs w:val="20"/>
        </w:rPr>
        <w:fldChar w:fldCharType="end"/>
      </w:r>
      <w:r w:rsidRPr="00FC176E">
        <w:rPr>
          <w:rFonts w:ascii="Arial" w:hAnsi="Arial" w:cs="Arial"/>
          <w:sz w:val="20"/>
          <w:szCs w:val="20"/>
        </w:rPr>
        <w:instrText xml:space="preserve"> &gt; 0 "</w:instrText>
      </w:r>
    </w:p>
    <w:p w:rsidR="002A14D6" w:rsidP="002A14D6">
      <w:pPr>
        <w:ind w:left="-810"/>
        <w:rPr>
          <w:rFonts w:ascii="Arial" w:eastAsia="Gulim" w:hAnsi="Arial" w:cs="Arial"/>
          <w:sz w:val="20"/>
          <w:szCs w:val="20"/>
        </w:rPr>
      </w:pPr>
    </w:p>
    <w:p w:rsidR="002A14D6" w:rsidP="00F162A8">
      <w:pPr>
        <w:ind w:left="-810"/>
        <w:rPr>
          <w:rFonts w:ascii="Arial" w:eastAsia="Gulim" w:hAnsi="Arial" w:cs="Arial"/>
          <w:sz w:val="20"/>
          <w:szCs w:val="20"/>
        </w:rPr>
      </w:pPr>
      <w:r w:rsidRPr="00FC176E">
        <w:rPr>
          <w:rFonts w:ascii="Arial" w:hAnsi="Arial" w:cs="Arial"/>
          <w:sz w:val="20"/>
          <w:szCs w:val="20"/>
        </w:rPr>
        <w:instrText xml:space="preserve">UCSF Office of CME designates the Activity named above for a maximum of </w:instrText>
      </w:r>
      <w:r w:rsidRPr="00FC176E">
        <w:rPr>
          <w:rFonts w:ascii="Arial" w:hAnsi="Arial" w:cs="Arial"/>
          <w:sz w:val="20"/>
          <w:szCs w:val="20"/>
        </w:rPr>
        <w:fldChar w:fldCharType="begin"/>
      </w:r>
      <w:r w:rsidRPr="00FC176E">
        <w:rPr>
          <w:rFonts w:ascii="Arial" w:hAnsi="Arial" w:cs="Arial"/>
          <w:sz w:val="20"/>
          <w:szCs w:val="20"/>
        </w:rPr>
        <w:instrText xml:space="preserve"> IF </w:instrText>
      </w:r>
      <w:r w:rsidRPr="00FC176E">
        <w:rPr>
          <w:rFonts w:ascii="Arial" w:hAnsi="Arial" w:cs="Arial"/>
          <w:sz w:val="20"/>
          <w:szCs w:val="20"/>
        </w:rPr>
        <w:fldChar w:fldCharType="begin"/>
      </w:r>
      <w:r w:rsidRPr="00FC176E">
        <w:rPr>
          <w:rFonts w:ascii="Arial" w:hAnsi="Arial" w:cs="Arial"/>
          <w:sz w:val="20"/>
          <w:szCs w:val="20"/>
        </w:rPr>
        <w:instrText xml:space="preserve"> MERGEFIELD ABOSHoursMax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&gt; 0 "</w:instrText>
      </w:r>
      <w:r w:rsidRPr="00FC176E">
        <w:rPr>
          <w:rFonts w:ascii="Arial" w:hAnsi="Arial" w:cs="Arial"/>
          <w:sz w:val="20"/>
          <w:szCs w:val="20"/>
        </w:rPr>
        <w:fldChar w:fldCharType="begin"/>
      </w:r>
      <w:r w:rsidRPr="00FC176E">
        <w:rPr>
          <w:rFonts w:ascii="Arial" w:hAnsi="Arial" w:cs="Arial"/>
          <w:sz w:val="20"/>
          <w:szCs w:val="20"/>
        </w:rPr>
        <w:instrText xml:space="preserve"> MERGEFIELD ABOSHoursMax \# 0.00#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ABOS MOC Credits" ""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fldChar w:fldCharType="begin"/>
      </w:r>
      <w:r w:rsidRPr="00FC176E">
        <w:rPr>
          <w:rFonts w:ascii="Arial" w:hAnsi="Arial" w:cs="Arial"/>
          <w:sz w:val="20"/>
          <w:szCs w:val="20"/>
        </w:rPr>
        <w:instrText xml:space="preserve"> IF </w:instrText>
      </w:r>
      <w:r w:rsidRPr="00FC176E">
        <w:rPr>
          <w:rFonts w:ascii="Arial" w:hAnsi="Arial" w:cs="Arial"/>
          <w:sz w:val="20"/>
          <w:szCs w:val="20"/>
        </w:rPr>
        <w:fldChar w:fldCharType="begin"/>
      </w:r>
      <w:r w:rsidRPr="00FC176E">
        <w:rPr>
          <w:rFonts w:ascii="Arial" w:hAnsi="Arial" w:cs="Arial"/>
          <w:sz w:val="20"/>
          <w:szCs w:val="20"/>
        </w:rPr>
        <w:instrText xml:space="preserve"> MERGEFIELD ABOSSAEHoursMax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&gt; 0 "</w:instrText>
      </w:r>
      <w:r w:rsidRPr="00FC176E">
        <w:rPr>
          <w:rFonts w:ascii="Arial" w:hAnsi="Arial" w:cs="Arial"/>
          <w:sz w:val="20"/>
          <w:szCs w:val="20"/>
        </w:rPr>
        <w:fldChar w:fldCharType="begin"/>
      </w:r>
      <w:r w:rsidRPr="00FC176E">
        <w:rPr>
          <w:rFonts w:ascii="Arial" w:hAnsi="Arial" w:cs="Arial"/>
          <w:sz w:val="20"/>
          <w:szCs w:val="20"/>
        </w:rPr>
        <w:instrText xml:space="preserve"> IF </w:instrText>
      </w:r>
      <w:r w:rsidRPr="00FC176E">
        <w:rPr>
          <w:rFonts w:ascii="Arial" w:hAnsi="Arial" w:cs="Arial"/>
          <w:sz w:val="20"/>
          <w:szCs w:val="20"/>
        </w:rPr>
        <w:fldChar w:fldCharType="begin"/>
      </w:r>
      <w:r w:rsidRPr="00FC176E">
        <w:rPr>
          <w:rFonts w:ascii="Arial" w:hAnsi="Arial" w:cs="Arial"/>
          <w:sz w:val="20"/>
          <w:szCs w:val="20"/>
        </w:rPr>
        <w:instrText xml:space="preserve"> MERGEFIELD ABOSHoursMax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&gt; 0 ", </w:instrText>
      </w:r>
      <w:r w:rsidRPr="00FC176E">
        <w:rPr>
          <w:rFonts w:ascii="Arial" w:hAnsi="Arial" w:cs="Arial"/>
          <w:sz w:val="20"/>
          <w:szCs w:val="20"/>
        </w:rPr>
        <w:fldChar w:fldCharType="begin"/>
      </w:r>
      <w:r w:rsidRPr="00FC176E">
        <w:rPr>
          <w:rFonts w:ascii="Arial" w:hAnsi="Arial" w:cs="Arial"/>
          <w:sz w:val="20"/>
          <w:szCs w:val="20"/>
        </w:rPr>
        <w:instrText xml:space="preserve"> MERGEFIELD ABOSSAEHoursMax \# 0.00#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Self-Assessment Examination (SAE) Credits" "</w:instrText>
      </w:r>
      <w:r w:rsidRPr="00FC176E">
        <w:rPr>
          <w:rFonts w:ascii="Arial" w:hAnsi="Arial" w:cs="Arial"/>
          <w:sz w:val="20"/>
          <w:szCs w:val="20"/>
        </w:rPr>
        <w:fldChar w:fldCharType="begin"/>
      </w:r>
      <w:r w:rsidRPr="00FC176E">
        <w:rPr>
          <w:rFonts w:ascii="Arial" w:hAnsi="Arial" w:cs="Arial"/>
          <w:sz w:val="20"/>
          <w:szCs w:val="20"/>
        </w:rPr>
        <w:instrText xml:space="preserve"> MERGEFIELD ABOSSAEHoursMax \# 0.00#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Self-Assessment Examination (SAE) Credits"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eastAsia="Arial" w:hAnsi="Arial" w:cs="Arial"/>
          <w:sz w:val="20"/>
          <w:szCs w:val="20"/>
        </w:rPr>
        <w:fldChar w:fldCharType="begin"/>
      </w:r>
      <w:r w:rsidRPr="00FC176E">
        <w:rPr>
          <w:rFonts w:ascii="Arial" w:hAnsi="Arial" w:cs="Arial"/>
          <w:sz w:val="20"/>
          <w:szCs w:val="20"/>
        </w:rPr>
        <w:instrText xml:space="preserve"> IF </w:instrText>
      </w:r>
      <w:r w:rsidRPr="00FC176E">
        <w:rPr>
          <w:rFonts w:ascii="Arial" w:hAnsi="Arial" w:cs="Arial"/>
          <w:sz w:val="20"/>
          <w:szCs w:val="20"/>
        </w:rPr>
        <w:fldChar w:fldCharType="begin"/>
      </w:r>
      <w:r w:rsidRPr="00FC176E">
        <w:rPr>
          <w:rFonts w:ascii="Arial" w:hAnsi="Arial" w:cs="Arial"/>
          <w:sz w:val="20"/>
          <w:szCs w:val="20"/>
        </w:rPr>
        <w:instrText xml:space="preserve"> = </w:instrText>
      </w:r>
      <w:r w:rsidRPr="00FC176E">
        <w:rPr>
          <w:rFonts w:ascii="Arial" w:hAnsi="Arial" w:cs="Arial"/>
          <w:sz w:val="20"/>
          <w:szCs w:val="20"/>
        </w:rPr>
        <w:instrText>0.00</w:instrText>
      </w:r>
      <w:r w:rsidRPr="00FC176E">
        <w:rPr>
          <w:rFonts w:ascii="Arial" w:hAnsi="Arial" w:cs="Arial"/>
          <w:sz w:val="20"/>
          <w:szCs w:val="20"/>
        </w:rPr>
        <w:instrText xml:space="preserve"> + </w:instrText>
      </w:r>
      <w:r w:rsidRPr="00FC176E">
        <w:rPr>
          <w:rFonts w:ascii="Arial" w:hAnsi="Arial" w:cs="Arial"/>
          <w:sz w:val="20"/>
          <w:szCs w:val="20"/>
        </w:rPr>
        <w:instrText>0.00</w:instrText>
      </w:r>
      <w:r w:rsidRPr="00FC176E">
        <w:rPr>
          <w:rFonts w:ascii="Arial" w:hAnsi="Arial" w:cs="Arial"/>
          <w:sz w:val="20"/>
          <w:szCs w:val="20"/>
        </w:rPr>
        <w:instrText xml:space="preserve"> </w:instrText>
      </w:r>
      <w:r w:rsidRPr="00FC176E">
        <w:rPr>
          <w:rFonts w:ascii="Arial" w:hAnsi="Arial" w:cs="Arial"/>
          <w:sz w:val="20"/>
          <w:szCs w:val="20"/>
        </w:rPr>
        <w:fldChar w:fldCharType="separate"/>
      </w:r>
      <w:r w:rsidRPr="00FC176E">
        <w:rPr>
          <w:rFonts w:ascii="Arial" w:hAnsi="Arial" w:cs="Arial"/>
          <w:sz w:val="20"/>
          <w:szCs w:val="20"/>
        </w:rPr>
        <w:instrText>0</w:instrText>
      </w:r>
      <w:r w:rsidRPr="00FC176E">
        <w:rPr>
          <w:rFonts w:ascii="Arial" w:hAnsi="Arial" w:cs="Arial"/>
          <w:sz w:val="20"/>
          <w:szCs w:val="20"/>
        </w:rPr>
        <w:fldChar w:fldCharType="end"/>
      </w:r>
      <w:r w:rsidRPr="00FC176E">
        <w:rPr>
          <w:rFonts w:ascii="Arial" w:hAnsi="Arial" w:cs="Arial"/>
          <w:sz w:val="20"/>
          <w:szCs w:val="20"/>
        </w:rPr>
        <w:instrText xml:space="preserve"> &gt; 0 "</w:instrText>
      </w:r>
    </w:p>
    <w:p w:rsidR="002A14D6" w:rsidP="00F162A8">
      <w:pPr>
        <w:ind w:left="-810"/>
        <w:rPr>
          <w:rFonts w:ascii="Arial" w:eastAsia="Gulim" w:hAnsi="Arial" w:cs="Arial"/>
          <w:sz w:val="20"/>
          <w:szCs w:val="20"/>
        </w:rPr>
      </w:pPr>
    </w:p>
    <w:p w:rsidR="00F162A8" w:rsidRPr="00F162A8" w:rsidP="00F162A8">
      <w:pPr>
        <w:pStyle w:val="BodyText"/>
        <w:ind w:left="-810"/>
        <w:rPr>
          <w:sz w:val="20"/>
          <w:szCs w:val="20"/>
        </w:rPr>
      </w:pPr>
      <w:r w:rsidRPr="00FC176E">
        <w:rPr>
          <w:sz w:val="20"/>
          <w:szCs w:val="20"/>
        </w:rPr>
        <w:instrText xml:space="preserve">UCSF Office of CME designates the Activity named above for a maximum of </w:instrText>
      </w:r>
      <w:r w:rsidRPr="00FC176E">
        <w:rPr>
          <w:sz w:val="20"/>
          <w:szCs w:val="20"/>
        </w:rPr>
        <w:fldChar w:fldCharType="begin"/>
      </w:r>
      <w:r w:rsidRPr="00FC176E">
        <w:rPr>
          <w:sz w:val="20"/>
          <w:szCs w:val="20"/>
        </w:rPr>
        <w:instrText xml:space="preserve"> IF </w:instrText>
      </w:r>
      <w:r w:rsidRPr="00FC176E">
        <w:rPr>
          <w:sz w:val="20"/>
          <w:szCs w:val="20"/>
        </w:rPr>
        <w:fldChar w:fldCharType="begin"/>
      </w:r>
      <w:r w:rsidRPr="00FC176E">
        <w:rPr>
          <w:sz w:val="20"/>
          <w:szCs w:val="20"/>
        </w:rPr>
        <w:instrText xml:space="preserve"> MERGEFIELD ABSHoursMax </w:instrText>
      </w:r>
      <w:r w:rsidRPr="00FC176E">
        <w:rPr>
          <w:sz w:val="20"/>
          <w:szCs w:val="20"/>
        </w:rPr>
        <w:fldChar w:fldCharType="separate"/>
      </w:r>
      <w:r w:rsidRPr="00FC176E">
        <w:rPr>
          <w:sz w:val="20"/>
          <w:szCs w:val="20"/>
        </w:rPr>
        <w:fldChar w:fldCharType="end"/>
      </w:r>
      <w:r w:rsidRPr="00FC176E">
        <w:rPr>
          <w:sz w:val="20"/>
          <w:szCs w:val="20"/>
        </w:rPr>
        <w:instrText xml:space="preserve"> &gt; 0 "</w:instrText>
      </w:r>
      <w:r w:rsidRPr="00FC176E">
        <w:rPr>
          <w:sz w:val="20"/>
          <w:szCs w:val="20"/>
        </w:rPr>
        <w:fldChar w:fldCharType="begin"/>
      </w:r>
      <w:r w:rsidRPr="00FC176E">
        <w:rPr>
          <w:sz w:val="20"/>
          <w:szCs w:val="20"/>
        </w:rPr>
        <w:instrText xml:space="preserve"> MERGEFIELD ABSHoursMax \# 0.00# </w:instrText>
      </w:r>
      <w:r w:rsidRPr="00FC176E">
        <w:rPr>
          <w:sz w:val="20"/>
          <w:szCs w:val="20"/>
        </w:rPr>
        <w:fldChar w:fldCharType="separate"/>
      </w:r>
      <w:r w:rsidRPr="00FC176E">
        <w:rPr>
          <w:sz w:val="20"/>
          <w:szCs w:val="20"/>
        </w:rPr>
        <w:fldChar w:fldCharType="end"/>
      </w:r>
      <w:r w:rsidRPr="00FC176E">
        <w:rPr>
          <w:sz w:val="20"/>
          <w:szCs w:val="20"/>
        </w:rPr>
        <w:instrText xml:space="preserve"> ABS MOC Credits" "" </w:instrText>
      </w:r>
      <w:r w:rsidRPr="00FC176E">
        <w:rPr>
          <w:sz w:val="20"/>
          <w:szCs w:val="20"/>
        </w:rPr>
        <w:fldChar w:fldCharType="separate"/>
      </w:r>
      <w:r w:rsidRPr="00FC176E">
        <w:rPr>
          <w:sz w:val="20"/>
          <w:szCs w:val="20"/>
        </w:rPr>
        <w:fldChar w:fldCharType="end"/>
      </w:r>
      <w:r w:rsidRPr="00FC176E">
        <w:rPr>
          <w:sz w:val="20"/>
          <w:szCs w:val="20"/>
        </w:rPr>
        <w:fldChar w:fldCharType="begin"/>
      </w:r>
      <w:r w:rsidRPr="00FC176E">
        <w:rPr>
          <w:sz w:val="20"/>
          <w:szCs w:val="20"/>
        </w:rPr>
        <w:instrText xml:space="preserve"> IF </w:instrText>
      </w:r>
      <w:r w:rsidRPr="00FC176E">
        <w:rPr>
          <w:sz w:val="20"/>
          <w:szCs w:val="20"/>
        </w:rPr>
        <w:fldChar w:fldCharType="begin"/>
      </w:r>
      <w:r w:rsidRPr="00FC176E">
        <w:rPr>
          <w:sz w:val="20"/>
          <w:szCs w:val="20"/>
        </w:rPr>
        <w:instrText xml:space="preserve"> MERGEFIELD ABSSAMHoursMax </w:instrText>
      </w:r>
      <w:r w:rsidRPr="00FC176E">
        <w:rPr>
          <w:sz w:val="20"/>
          <w:szCs w:val="20"/>
        </w:rPr>
        <w:fldChar w:fldCharType="separate"/>
      </w:r>
      <w:r w:rsidRPr="00FC176E">
        <w:rPr>
          <w:sz w:val="20"/>
          <w:szCs w:val="20"/>
        </w:rPr>
        <w:fldChar w:fldCharType="end"/>
      </w:r>
      <w:r w:rsidRPr="00FC176E">
        <w:rPr>
          <w:sz w:val="20"/>
          <w:szCs w:val="20"/>
        </w:rPr>
        <w:instrText xml:space="preserve"> &gt; 0 "</w:instrText>
      </w:r>
      <w:r w:rsidRPr="00FC176E">
        <w:rPr>
          <w:sz w:val="20"/>
          <w:szCs w:val="20"/>
        </w:rPr>
        <w:fldChar w:fldCharType="begin"/>
      </w:r>
      <w:r w:rsidRPr="00FC176E">
        <w:rPr>
          <w:sz w:val="20"/>
          <w:szCs w:val="20"/>
        </w:rPr>
        <w:instrText xml:space="preserve"> IF </w:instrText>
      </w:r>
      <w:r w:rsidRPr="00FC176E">
        <w:rPr>
          <w:sz w:val="20"/>
          <w:szCs w:val="20"/>
        </w:rPr>
        <w:fldChar w:fldCharType="begin"/>
      </w:r>
      <w:r w:rsidRPr="00FC176E">
        <w:rPr>
          <w:sz w:val="20"/>
          <w:szCs w:val="20"/>
        </w:rPr>
        <w:instrText xml:space="preserve"> MERGEFIELD ABSHoursMax </w:instrText>
      </w:r>
      <w:r w:rsidRPr="00FC176E">
        <w:rPr>
          <w:sz w:val="20"/>
          <w:szCs w:val="20"/>
        </w:rPr>
        <w:fldChar w:fldCharType="separate"/>
      </w:r>
      <w:r w:rsidRPr="00FC176E">
        <w:rPr>
          <w:sz w:val="20"/>
          <w:szCs w:val="20"/>
        </w:rPr>
        <w:fldChar w:fldCharType="end"/>
      </w:r>
      <w:r w:rsidRPr="00FC176E">
        <w:rPr>
          <w:sz w:val="20"/>
          <w:szCs w:val="20"/>
        </w:rPr>
        <w:instrText xml:space="preserve"> &gt; 0 ", </w:instrText>
      </w:r>
      <w:r w:rsidRPr="00FC176E">
        <w:rPr>
          <w:sz w:val="20"/>
          <w:szCs w:val="20"/>
        </w:rPr>
        <w:fldChar w:fldCharType="begin"/>
      </w:r>
      <w:r w:rsidRPr="00FC176E">
        <w:rPr>
          <w:sz w:val="20"/>
          <w:szCs w:val="20"/>
        </w:rPr>
        <w:instrText xml:space="preserve"> MERGEFIELD ABSSAMHoursMax \# 0.00# </w:instrText>
      </w:r>
      <w:r w:rsidRPr="00FC176E">
        <w:rPr>
          <w:sz w:val="20"/>
          <w:szCs w:val="20"/>
        </w:rPr>
        <w:fldChar w:fldCharType="separate"/>
      </w:r>
      <w:r w:rsidRPr="00FC176E">
        <w:rPr>
          <w:sz w:val="20"/>
          <w:szCs w:val="20"/>
        </w:rPr>
        <w:fldChar w:fldCharType="end"/>
      </w:r>
      <w:r w:rsidRPr="00FC176E">
        <w:rPr>
          <w:sz w:val="20"/>
          <w:szCs w:val="20"/>
        </w:rPr>
        <w:instrText xml:space="preserve"> Self-Assessment Credits" "</w:instrText>
      </w:r>
      <w:r w:rsidRPr="00FC176E">
        <w:rPr>
          <w:sz w:val="20"/>
          <w:szCs w:val="20"/>
        </w:rPr>
        <w:fldChar w:fldCharType="begin"/>
      </w:r>
      <w:r w:rsidRPr="00FC176E">
        <w:rPr>
          <w:sz w:val="20"/>
          <w:szCs w:val="20"/>
        </w:rPr>
        <w:instrText xml:space="preserve"> MERGEFIELD ABSSAMHoursMax \# 0.00# </w:instrText>
      </w:r>
      <w:r w:rsidRPr="00FC176E">
        <w:rPr>
          <w:sz w:val="20"/>
          <w:szCs w:val="20"/>
        </w:rPr>
        <w:fldChar w:fldCharType="separate"/>
      </w:r>
      <w:r w:rsidRPr="00FC176E">
        <w:rPr>
          <w:sz w:val="20"/>
          <w:szCs w:val="20"/>
        </w:rPr>
        <w:fldChar w:fldCharType="end"/>
      </w:r>
      <w:r w:rsidRPr="00FC176E">
        <w:rPr>
          <w:sz w:val="20"/>
          <w:szCs w:val="20"/>
        </w:rPr>
        <w:instrText xml:space="preserve"> Self-Assessment Credits" </w:instrText>
      </w:r>
      <w:r w:rsidRPr="00FC176E">
        <w:rPr>
          <w:sz w:val="20"/>
          <w:szCs w:val="20"/>
        </w:rPr>
        <w:fldChar w:fldCharType="separate"/>
      </w:r>
      <w:r w:rsidRPr="00FC176E">
        <w:rPr>
          <w:sz w:val="20"/>
          <w:szCs w:val="20"/>
        </w:rPr>
        <w:fldChar w:fldCharType="end"/>
      </w:r>
      <w:r w:rsidRPr="00FC176E">
        <w:rPr>
          <w:sz w:val="20"/>
          <w:szCs w:val="20"/>
        </w:rPr>
        <w:instrText xml:space="preserve">" "" </w:instrText>
      </w:r>
      <w:r w:rsidRPr="00FC176E">
        <w:rPr>
          <w:sz w:val="20"/>
          <w:szCs w:val="20"/>
        </w:rPr>
        <w:fldChar w:fldCharType="separate"/>
      </w:r>
      <w:r w:rsidRPr="00FC176E">
        <w:rPr>
          <w:sz w:val="20"/>
          <w:szCs w:val="20"/>
        </w:rPr>
        <w:fldChar w:fldCharType="end"/>
      </w:r>
      <w:r w:rsidRPr="00FC176E">
        <w:rPr>
          <w:sz w:val="20"/>
          <w:szCs w:val="20"/>
        </w:rPr>
        <w:instrText xml:space="preserve">." "" </w:instrText>
      </w:r>
      <w:r w:rsidRPr="00FC176E">
        <w:rPr>
          <w:sz w:val="20"/>
          <w:szCs w:val="20"/>
        </w:rPr>
        <w:fldChar w:fldCharType="separate"/>
      </w:r>
      <w:r w:rsidRPr="00FC176E">
        <w:rPr>
          <w:sz w:val="20"/>
          <w:szCs w:val="20"/>
        </w:rPr>
        <w:fldChar w:fldCharType="end"/>
      </w:r>
      <w:r w:rsidRPr="00F162A8">
        <w:rPr>
          <w:sz w:val="20"/>
          <w:szCs w:val="20"/>
        </w:rPr>
        <w:fldChar w:fldCharType="begin"/>
      </w:r>
      <w:r w:rsidRPr="00F162A8">
        <w:rPr>
          <w:sz w:val="20"/>
          <w:szCs w:val="20"/>
        </w:rPr>
        <w:instrText xml:space="preserve"> IF </w:instrText>
      </w:r>
      <w:r w:rsidRPr="00F162A8">
        <w:rPr>
          <w:sz w:val="20"/>
          <w:szCs w:val="20"/>
        </w:rPr>
        <w:instrText>0.00</w:instrText>
      </w:r>
      <w:r w:rsidRPr="00F162A8">
        <w:rPr>
          <w:sz w:val="20"/>
          <w:szCs w:val="20"/>
        </w:rPr>
        <w:instrText xml:space="preserve"> &gt; 0 "</w:instrText>
      </w:r>
    </w:p>
    <w:p w:rsidR="00F162A8" w:rsidRPr="00F162A8" w:rsidP="00F162A8">
      <w:pPr>
        <w:pStyle w:val="BodyText"/>
        <w:ind w:left="-810"/>
        <w:rPr>
          <w:sz w:val="20"/>
          <w:szCs w:val="20"/>
        </w:rPr>
      </w:pPr>
    </w:p>
    <w:p w:rsidR="00A05FB6" w:rsidRPr="00E2190B" w:rsidP="00F162A8">
      <w:pPr>
        <w:pStyle w:val="BodyText"/>
        <w:ind w:left="-810"/>
        <w:rPr>
          <w:sz w:val="20"/>
          <w:szCs w:val="20"/>
        </w:rPr>
      </w:pPr>
      <w:r w:rsidRPr="00F162A8">
        <w:rPr>
          <w:sz w:val="20"/>
          <w:szCs w:val="20"/>
        </w:rPr>
        <w:instrText xml:space="preserve">This </w:instrText>
      </w:r>
      <w:r w:rsidRPr="00F162A8">
        <w:rPr>
          <w:sz w:val="20"/>
          <w:szCs w:val="20"/>
        </w:rPr>
        <w:fldChar w:fldCharType="begin"/>
      </w:r>
      <w:r w:rsidRPr="00F162A8">
        <w:rPr>
          <w:sz w:val="20"/>
          <w:szCs w:val="20"/>
        </w:rPr>
        <w:instrText xml:space="preserve"> MERGEFIELD ActivityFormat </w:instrText>
      </w:r>
      <w:r w:rsidRPr="00F162A8">
        <w:rPr>
          <w:sz w:val="20"/>
          <w:szCs w:val="20"/>
        </w:rPr>
        <w:fldChar w:fldCharType="separate"/>
      </w:r>
      <w:r w:rsidRPr="00F162A8">
        <w:rPr>
          <w:sz w:val="20"/>
          <w:szCs w:val="20"/>
        </w:rPr>
        <w:fldChar w:fldCharType="end"/>
      </w:r>
      <w:r w:rsidRPr="00F162A8">
        <w:rPr>
          <w:sz w:val="20"/>
          <w:szCs w:val="20"/>
        </w:rPr>
        <w:instrText xml:space="preserve"> is approved for a maximum of </w:instrText>
      </w:r>
      <w:r w:rsidRPr="00F162A8">
        <w:rPr>
          <w:sz w:val="20"/>
          <w:szCs w:val="20"/>
        </w:rPr>
        <w:fldChar w:fldCharType="begin"/>
      </w:r>
      <w:r w:rsidRPr="00F162A8">
        <w:rPr>
          <w:sz w:val="20"/>
          <w:szCs w:val="20"/>
        </w:rPr>
        <w:instrText xml:space="preserve"> MERGEFIELD CABHOURSMax \# 0.00# </w:instrText>
      </w:r>
      <w:r w:rsidRPr="00F162A8">
        <w:rPr>
          <w:sz w:val="20"/>
          <w:szCs w:val="20"/>
        </w:rPr>
        <w:fldChar w:fldCharType="separate"/>
      </w:r>
      <w:r w:rsidRPr="00F162A8">
        <w:rPr>
          <w:sz w:val="20"/>
          <w:szCs w:val="20"/>
        </w:rPr>
        <w:fldChar w:fldCharType="end"/>
      </w:r>
      <w:r w:rsidRPr="00F162A8">
        <w:rPr>
          <w:sz w:val="20"/>
          <w:szCs w:val="20"/>
        </w:rPr>
        <w:instrText xml:space="preserve"> CAB credits." "" </w:instrText>
      </w:r>
      <w:r w:rsidRPr="00F162A8">
        <w:rPr>
          <w:sz w:val="20"/>
          <w:szCs w:val="20"/>
        </w:rPr>
        <w:fldChar w:fldCharType="separate"/>
      </w:r>
      <w:r w:rsidRPr="00F162A8">
        <w:rPr>
          <w:sz w:val="20"/>
          <w:szCs w:val="20"/>
        </w:rPr>
        <w:fldChar w:fldCharType="end"/>
      </w:r>
      <w:r w:rsidRPr="00E2190B">
        <w:rPr>
          <w:sz w:val="20"/>
          <w:szCs w:val="20"/>
        </w:rPr>
        <w:instrText xml:space="preserve">" "" </w:instrText>
      </w:r>
      <w:r w:rsidRPr="00E2190B">
        <w:rPr>
          <w:sz w:val="20"/>
          <w:szCs w:val="20"/>
        </w:rPr>
        <w:fldChar w:fldCharType="separate"/>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rFonts w:eastAsiaTheme="minorEastAsia"/>
          <w:color w:val="00A5B4"/>
          <w:spacing w:val="2"/>
          <w:sz w:val="28"/>
          <w:szCs w:val="28"/>
          <w:lang w:bidi="en-US"/>
        </w:rPr>
        <w:t>Designation:</w:t>
      </w:r>
      <w:r w:rsidRPr="00E2190B">
        <w:rPr>
          <w:rFonts w:eastAsiaTheme="minorEastAsia"/>
          <w:noProof/>
          <w:spacing w:val="2"/>
          <w:sz w:val="28"/>
          <w:szCs w:val="28"/>
        </w:rPr>
        <w:t xml:space="preserve"> </w:t>
      </w:r>
    </w:p>
    <w:p w:rsidR="00A05FB6" w:rsidRPr="00E2190B" w:rsidP="00A05FB6">
      <w:pPr>
        <w:pStyle w:val="BodyText"/>
        <w:ind w:left="-810"/>
        <w:rPr>
          <w:sz w:val="20"/>
          <w:szCs w:val="20"/>
        </w:rPr>
      </w:pPr>
    </w:p>
    <w:p w:rsidRPr="00E2190B" w:rsidP="006E6909">
      <w:pPr>
        <w:pStyle w:val="BodyText"/>
        <w:ind w:left="-810"/>
        <w:rPr>
          <w:sz w:val="20"/>
          <w:szCs w:val="20"/>
        </w:rPr>
      </w:pPr>
      <w:r w:rsidRPr="00E2190B">
        <w:rPr>
          <w:sz w:val="20"/>
          <w:szCs w:val="20"/>
        </w:rPr>
        <w:t xml:space="preserve">UCSF designates this </w:t>
      </w:r>
      <w:r w:rsidRPr="00E2190B">
        <w:rPr>
          <w:sz w:val="20"/>
          <w:szCs w:val="20"/>
        </w:rPr>
        <w:t>Live Activity</w:t>
      </w:r>
      <w:r w:rsidRPr="00E2190B">
        <w:rPr>
          <w:sz w:val="20"/>
          <w:szCs w:val="20"/>
        </w:rPr>
        <w:t xml:space="preserve"> for a maximum of </w:t>
      </w:r>
      <w:r w:rsidRPr="00E2190B">
        <w:rPr>
          <w:sz w:val="20"/>
          <w:szCs w:val="20"/>
        </w:rPr>
        <w:t>3.00</w:t>
      </w:r>
      <w:r w:rsidRPr="00E2190B">
        <w:rPr>
          <w:sz w:val="20"/>
          <w:szCs w:val="20"/>
        </w:rPr>
        <w:t xml:space="preserve"> </w:t>
      </w:r>
      <w:r w:rsidRPr="00E2190B">
        <w:rPr>
          <w:i/>
          <w:iCs/>
          <w:sz w:val="20"/>
          <w:szCs w:val="20"/>
        </w:rPr>
        <w:t>AMA PRA Category 1 Credits™.</w:t>
      </w:r>
      <w:r w:rsidRPr="00E2190B">
        <w:rPr>
          <w:sz w:val="20"/>
          <w:szCs w:val="20"/>
        </w:rPr>
        <w:t xml:space="preserve"> Physicians should only claim credit commensurate with the extent of their participation in the activity.</w:t>
      </w:r>
      <w:r w:rsidRPr="00E2190B" w:rsidR="00A05FB6">
        <w:rPr>
          <w:sz w:val="20"/>
          <w:szCs w:val="20"/>
        </w:rPr>
        <w:fldChar w:fldCharType="end"/>
      </w:r>
    </w:p>
    <w:p w:rsidR="00A05FB6" w:rsidRPr="00E2190B" w:rsidP="00A05FB6">
      <w:pPr>
        <w:pStyle w:val="BodyText"/>
        <w:ind w:left="-810"/>
        <w:rPr>
          <w:sz w:val="20"/>
          <w:szCs w:val="20"/>
        </w:rPr>
      </w:pPr>
    </w:p>
    <w:p w:rsidR="00470E9B" w:rsidRPr="00E2190B" w:rsidP="00470E9B">
      <w:pPr>
        <w:ind w:left="-810"/>
        <w:rPr>
          <w:rFonts w:ascii="Arial" w:hAnsi="Arial" w:cs="Arial"/>
          <w:sz w:val="20"/>
          <w:szCs w:val="20"/>
        </w:rPr>
      </w:pPr>
      <w:r w:rsidRPr="00E2190B">
        <w:rPr>
          <w:rFonts w:ascii="Arial" w:hAnsi="Arial" w:cs="Arial"/>
          <w:sz w:val="20"/>
          <w:szCs w:val="20"/>
        </w:rPr>
        <w:fldChar w:fldCharType="begin"/>
      </w:r>
      <w:r w:rsidRPr="00E2190B">
        <w:rPr>
          <w:rFonts w:ascii="Arial" w:hAnsi="Arial" w:cs="Arial"/>
          <w:sz w:val="20"/>
          <w:szCs w:val="20"/>
        </w:rPr>
        <w:instrText xml:space="preserve"> IF </w:instrText>
      </w:r>
      <w:r w:rsidRPr="00E2190B">
        <w:rPr>
          <w:rFonts w:ascii="Arial" w:hAnsi="Arial" w:cs="Arial"/>
          <w:sz w:val="20"/>
          <w:szCs w:val="20"/>
        </w:rPr>
        <w:fldChar w:fldCharType="begin"/>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sidR="00BA01C9">
        <w:rPr>
          <w:rFonts w:ascii="Arial" w:hAnsi="Arial" w:cs="Arial"/>
          <w:sz w:val="20"/>
          <w:szCs w:val="20"/>
        </w:rPr>
        <w:instrText xml:space="preserve"> + </w:instrText>
      </w:r>
      <w:r w:rsidRPr="00E2190B" w:rsidR="00BA01C9">
        <w:rPr>
          <w:rFonts w:ascii="Arial" w:hAnsi="Arial" w:cs="Arial"/>
          <w:sz w:val="20"/>
          <w:szCs w:val="20"/>
        </w:rPr>
        <w:instrText>0.00</w:instrText>
      </w:r>
      <w:r w:rsidRPr="00E2190B" w:rsidR="00BA01C9">
        <w:rPr>
          <w:rFonts w:ascii="Arial" w:hAnsi="Arial" w:cs="Arial"/>
          <w:sz w:val="20"/>
          <w:szCs w:val="20"/>
        </w:rPr>
        <w:instrText xml:space="preserve"> + </w:instrText>
      </w:r>
      <w:r w:rsidRPr="00E2190B" w:rsidR="00BA01C9">
        <w:rPr>
          <w:rFonts w:ascii="Arial" w:hAnsi="Arial" w:cs="Arial"/>
          <w:sz w:val="20"/>
          <w:szCs w:val="20"/>
        </w:rPr>
        <w:instrText>0.00</w:instrText>
      </w:r>
      <w:r w:rsidRPr="00E2190B" w:rsidR="00BA01C9">
        <w:rPr>
          <w:rFonts w:ascii="Arial" w:hAnsi="Arial" w:cs="Arial"/>
          <w:sz w:val="20"/>
          <w:szCs w:val="20"/>
        </w:rPr>
        <w:instrText xml:space="preserve"> + </w:instrText>
      </w:r>
      <w:r w:rsidRPr="00E2190B" w:rsidR="00BA01C9">
        <w:rPr>
          <w:rFonts w:ascii="Arial" w:hAnsi="Arial" w:cs="Arial"/>
          <w:sz w:val="20"/>
          <w:szCs w:val="20"/>
        </w:rPr>
        <w:instrText>0.00</w:instrText>
      </w:r>
      <w:r w:rsidRPr="00E2190B" w:rsidR="00BA01C9">
        <w:rPr>
          <w:rFonts w:ascii="Arial" w:hAnsi="Arial" w:cs="Arial"/>
          <w:sz w:val="20"/>
          <w:szCs w:val="20"/>
        </w:rPr>
        <w:instrText xml:space="preserve"> + </w:instrText>
      </w:r>
      <w:r w:rsidRPr="00E2190B" w:rsidR="00BA01C9">
        <w:rPr>
          <w:rFonts w:ascii="Arial" w:hAnsi="Arial" w:cs="Arial"/>
          <w:sz w:val="20"/>
          <w:szCs w:val="20"/>
        </w:rPr>
        <w:instrText>0.00</w:instrText>
      </w:r>
      <w:r w:rsidRPr="00E2190B" w:rsidR="00BA01C9">
        <w:rPr>
          <w:rFonts w:ascii="Arial" w:hAnsi="Arial" w:cs="Arial"/>
          <w:sz w:val="20"/>
          <w:szCs w:val="20"/>
        </w:rPr>
        <w:instrText xml:space="preserve"> + </w:instrText>
      </w:r>
      <w:r w:rsidRPr="00E2190B" w:rsidR="00BA01C9">
        <w:rPr>
          <w:rFonts w:ascii="Arial" w:hAnsi="Arial" w:cs="Arial"/>
          <w:sz w:val="20"/>
          <w:szCs w:val="20"/>
        </w:rPr>
        <w:instrText>0.00</w:instrText>
      </w:r>
      <w:r w:rsidRPr="00E2190B" w:rsidR="00BA01C9">
        <w:rPr>
          <w:rFonts w:ascii="Arial" w:hAnsi="Arial" w:cs="Arial"/>
          <w:sz w:val="20"/>
          <w:szCs w:val="20"/>
        </w:rPr>
        <w:instrText xml:space="preserve"> + </w:instrText>
      </w:r>
      <w:r w:rsidRPr="00E2190B" w:rsidR="00BA01C9">
        <w:rPr>
          <w:rFonts w:ascii="Arial" w:hAnsi="Arial" w:cs="Arial"/>
          <w:sz w:val="20"/>
          <w:szCs w:val="20"/>
        </w:rPr>
        <w:instrText>0.00</w:instrText>
      </w:r>
      <w:r w:rsidRPr="00E2190B" w:rsidR="00BA01C9">
        <w:rPr>
          <w:rFonts w:ascii="Arial" w:hAnsi="Arial" w:cs="Arial"/>
          <w:sz w:val="20"/>
          <w:szCs w:val="20"/>
        </w:rPr>
        <w:instrText xml:space="preserve"> + </w:instrText>
      </w:r>
      <w:r w:rsidRPr="00E2190B" w:rsidR="00BA01C9">
        <w:rPr>
          <w:rFonts w:ascii="Arial" w:hAnsi="Arial" w:cs="Arial"/>
          <w:sz w:val="20"/>
          <w:szCs w:val="20"/>
        </w:rPr>
        <w:instrText>0.00</w:instrText>
      </w:r>
      <w:r w:rsidRPr="00E2190B" w:rsidR="00BA01C9">
        <w:rPr>
          <w:rFonts w:ascii="Arial" w:hAnsi="Arial" w:cs="Arial"/>
          <w:sz w:val="20"/>
          <w:szCs w:val="20"/>
        </w:rPr>
        <w:instrText xml:space="preserve"> + </w:instrText>
      </w:r>
      <w:r w:rsidRPr="00E2190B" w:rsidR="00BA01C9">
        <w:rPr>
          <w:rFonts w:ascii="Arial" w:hAnsi="Arial" w:cs="Arial"/>
          <w:sz w:val="20"/>
          <w:szCs w:val="20"/>
        </w:rPr>
        <w:instrText>0.00</w:instrText>
      </w:r>
      <w:r w:rsidRPr="00E2190B">
        <w:rPr>
          <w:rFonts w:ascii="Arial" w:hAnsi="Arial" w:cs="Arial"/>
          <w:sz w:val="20"/>
          <w:szCs w:val="20"/>
        </w:rPr>
        <w:instrText xml:space="preserve"> </w:instrText>
      </w:r>
      <w:r w:rsidRPr="00E2190B">
        <w:rPr>
          <w:rFonts w:ascii="Arial" w:hAnsi="Arial" w:cs="Arial"/>
          <w:sz w:val="20"/>
          <w:szCs w:val="20"/>
        </w:rPr>
        <w:fldChar w:fldCharType="separate"/>
      </w:r>
      <w:r w:rsidRPr="00E2190B">
        <w:rPr>
          <w:rFonts w:ascii="Arial" w:hAnsi="Arial" w:cs="Arial"/>
          <w:sz w:val="20"/>
          <w:szCs w:val="20"/>
        </w:rPr>
        <w:instrText>0</w:instrText>
      </w:r>
      <w:r w:rsidRPr="00E2190B">
        <w:rPr>
          <w:rFonts w:ascii="Arial" w:hAnsi="Arial" w:cs="Arial"/>
          <w:sz w:val="20"/>
          <w:szCs w:val="20"/>
        </w:rPr>
        <w:fldChar w:fldCharType="end"/>
      </w:r>
      <w:r w:rsidRPr="00E2190B">
        <w:rPr>
          <w:rFonts w:ascii="Arial" w:hAnsi="Arial" w:cs="Arial"/>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rFonts w:eastAsiaTheme="minorEastAsia"/>
          <w:color w:val="00A5B4"/>
          <w:spacing w:val="2"/>
          <w:sz w:val="24"/>
          <w:szCs w:val="24"/>
          <w:lang w:bidi="en-US"/>
        </w:rPr>
        <w:instrText>Additional Credit Information:</w:instrText>
      </w:r>
      <w:r w:rsidRPr="00E2190B">
        <w:rPr>
          <w:rFonts w:eastAsiaTheme="minorEastAsia"/>
          <w:color w:val="00A5B4"/>
          <w:spacing w:val="2"/>
          <w:sz w:val="32"/>
          <w:szCs w:val="32"/>
          <w:lang w:bidi="en-US"/>
        </w:rPr>
        <w:instrText xml:space="preserve">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ACPEHoursMax </w:instrText>
      </w:r>
      <w:r w:rsidRPr="00E2190B">
        <w:rPr>
          <w:sz w:val="20"/>
          <w:szCs w:val="20"/>
        </w:rPr>
        <w:fldChar w:fldCharType="separate"/>
      </w:r>
      <w:r w:rsidRPr="00E2190B">
        <w:rPr>
          <w:noProof/>
          <w:sz w:val="20"/>
          <w:szCs w:val="20"/>
        </w:rPr>
        <w:instrText>«ACPEHoursClaimed»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Pharmacists and Pharmacy Technicians:</w:instrText>
      </w:r>
      <w:r w:rsidRPr="00E2190B">
        <w:rPr>
          <w:sz w:val="20"/>
          <w:szCs w:val="20"/>
        </w:rPr>
        <w:instrText xml:space="preserve"> Accreditaton Council of Pharmacy Education (ACPE) credit: ACPE credit  is recorded in CPE Monitor. If you submitted your claim for credit to UCSF Office of CME within 30 days of the end date of the Activity, your credit will be uploaded to the CPE Monitor section of your NABP e-Profile no later than 61 days after the end-date of the Activity.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ANCCHoursMax </w:instrText>
      </w:r>
      <w:r w:rsidRPr="00E2190B">
        <w:rPr>
          <w:sz w:val="20"/>
          <w:szCs w:val="20"/>
        </w:rPr>
        <w:fldChar w:fldCharType="separate"/>
      </w:r>
      <w:r w:rsidRPr="00E2190B">
        <w:rPr>
          <w:noProof/>
          <w:sz w:val="20"/>
          <w:szCs w:val="20"/>
        </w:rPr>
        <w:instrText>«ANCCHoursClaimed»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Nurses: </w:instrText>
      </w:r>
      <w:r w:rsidRPr="00E2190B">
        <w:rPr>
          <w:sz w:val="20"/>
          <w:szCs w:val="20"/>
        </w:rPr>
        <w:instrText xml:space="preserve">Please note that ANCC credit cannot be used toward educational requirements for re-licensure in the state of California. California nurses are permitted to use AMA PRA Category 1 Credit™ or credit approved by the California Board of Registered Nursing (BRN).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APAHoursMax </w:instrText>
      </w:r>
      <w:r w:rsidRPr="00E2190B">
        <w:rPr>
          <w:sz w:val="20"/>
          <w:szCs w:val="20"/>
        </w:rPr>
        <w:fldChar w:fldCharType="separate"/>
      </w:r>
      <w:r w:rsidRPr="00E2190B">
        <w:rPr>
          <w:noProof/>
          <w:sz w:val="20"/>
          <w:szCs w:val="20"/>
        </w:rPr>
        <w:instrText>«APAHoursClaimed»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Psychologists:</w:instrText>
      </w:r>
      <w:r w:rsidRPr="00E2190B">
        <w:rPr>
          <w:sz w:val="20"/>
          <w:szCs w:val="20"/>
        </w:rPr>
        <w:instrText xml:space="preserve"> Continuing Education (CE) credits for psychologists are provided through the co-sponsorship of the American Psychological Association (APA) Office of Continuing Education in Psychology (CEP). The APA CEP Office maintains responsibility for the content of the programs."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ASWBHoursMax </w:instrText>
      </w:r>
      <w:r w:rsidRPr="00E2190B">
        <w:rPr>
          <w:sz w:val="20"/>
          <w:szCs w:val="20"/>
        </w:rPr>
        <w:fldChar w:fldCharType="separate"/>
      </w:r>
      <w:r w:rsidRPr="00E2190B">
        <w:rPr>
          <w:noProof/>
          <w:sz w:val="20"/>
          <w:szCs w:val="20"/>
        </w:rPr>
        <w:instrText>«ASWBHoursClaimed»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Behavioral Health Professionals: </w:instrText>
      </w:r>
      <w:r w:rsidRPr="00E2190B">
        <w:rPr>
          <w:sz w:val="20"/>
          <w:szCs w:val="20"/>
        </w:rPr>
        <w:instrText xml:space="preserve">As a Jointly Accredited Organization, UCSF Office of CME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AANAHoursMax </w:instrText>
      </w:r>
      <w:r w:rsidRPr="00E2190B">
        <w:rPr>
          <w:sz w:val="20"/>
          <w:szCs w:val="20"/>
        </w:rPr>
        <w:fldChar w:fldCharType="separate"/>
      </w:r>
      <w:r w:rsidRPr="00E2190B">
        <w:rPr>
          <w:noProof/>
          <w:sz w:val="20"/>
          <w:szCs w:val="20"/>
        </w:rPr>
        <w:instrText>«AANAHoursClaimed»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AANA Credit for Nurse Anesthetists:</w:instrText>
      </w:r>
      <w:r w:rsidRPr="00E2190B">
        <w:rPr>
          <w:sz w:val="20"/>
          <w:szCs w:val="20"/>
        </w:rPr>
        <w:instrText xml:space="preserve"> AANA members can self-report Class B activities, along with proper documentation on the AANA website so that their entire record of Class A and Class B requirements can be reported directly to NBCRNA from the AANA for CPC renewal purposes. This program was not certified for Class A credit and the AANA did not designate this program as meeting the criteria for pharmacotherapeutic credit."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AANPHoursMax </w:instrText>
      </w:r>
      <w:r w:rsidRPr="00E2190B">
        <w:rPr>
          <w:sz w:val="20"/>
          <w:szCs w:val="20"/>
        </w:rPr>
        <w:fldChar w:fldCharType="separate"/>
      </w:r>
      <w:r w:rsidRPr="00E2190B">
        <w:rPr>
          <w:noProof/>
          <w:sz w:val="20"/>
          <w:szCs w:val="20"/>
        </w:rPr>
        <w:instrText>«AANPHoursClaimed»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AANP Credit for Nurse Practitioners: </w:instrText>
      </w:r>
      <w:r w:rsidRPr="00E2190B">
        <w:rPr>
          <w:sz w:val="20"/>
          <w:szCs w:val="20"/>
        </w:rPr>
        <w:instrText xml:space="preserve">The American Academy of Nurse Practitioners (AANP) accepts credit from organizations that are accredited by the Accreditation Council for Continuing Medical Education (ACCME)."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AARCHoursMax </w:instrText>
      </w:r>
      <w:r w:rsidRPr="00E2190B">
        <w:rPr>
          <w:sz w:val="20"/>
          <w:szCs w:val="20"/>
        </w:rPr>
        <w:fldChar w:fldCharType="separate"/>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CRCE Credit for Respiratory Care Practitioners:</w:instrText>
      </w:r>
      <w:r w:rsidRPr="00E2190B">
        <w:rPr>
          <w:sz w:val="20"/>
          <w:szCs w:val="20"/>
        </w:rPr>
        <w:instrText xml:space="preserve"> You have reported completion of the Activity named above to the Officer of CME. As long as your reported within 14 days of the Activity completion date, your credit will be reported to the CRCE (CRCEreports@aarc.org). To view your CRCE credits, log in to your AARC (American Association for Respiratory Care) account, navigate to the </w:instrText>
      </w:r>
      <w:r w:rsidRPr="00E2190B">
        <w:rPr>
          <w:sz w:val="20"/>
          <w:szCs w:val="20"/>
        </w:rPr>
        <w:fldChar w:fldCharType="begin"/>
      </w:r>
      <w:r w:rsidRPr="00E2190B">
        <w:rPr>
          <w:sz w:val="20"/>
          <w:szCs w:val="20"/>
        </w:rPr>
        <w:instrText xml:space="preserve"> QUOTE 34 </w:instrText>
      </w:r>
      <w:r w:rsidRPr="00E2190B">
        <w:rPr>
          <w:sz w:val="20"/>
          <w:szCs w:val="20"/>
        </w:rPr>
        <w:fldChar w:fldCharType="separate"/>
      </w:r>
      <w:r w:rsidRPr="00E2190B">
        <w:rPr>
          <w:sz w:val="20"/>
          <w:szCs w:val="20"/>
        </w:rPr>
        <w:fldChar w:fldCharType="end"/>
      </w:r>
      <w:r w:rsidRPr="00E2190B">
        <w:rPr>
          <w:sz w:val="20"/>
          <w:szCs w:val="20"/>
        </w:rPr>
        <w:instrText>Education</w:instrText>
      </w:r>
      <w:r w:rsidRPr="00E2190B">
        <w:rPr>
          <w:sz w:val="20"/>
          <w:szCs w:val="20"/>
        </w:rPr>
        <w:fldChar w:fldCharType="begin"/>
      </w:r>
      <w:r w:rsidRPr="00E2190B">
        <w:rPr>
          <w:sz w:val="20"/>
          <w:szCs w:val="20"/>
        </w:rPr>
        <w:instrText xml:space="preserve"> QUOTE 34 </w:instrText>
      </w:r>
      <w:r w:rsidRPr="00E2190B">
        <w:rPr>
          <w:sz w:val="20"/>
          <w:szCs w:val="20"/>
        </w:rPr>
        <w:fldChar w:fldCharType="separate"/>
      </w:r>
      <w:r w:rsidRPr="00E2190B">
        <w:rPr>
          <w:sz w:val="20"/>
          <w:szCs w:val="20"/>
        </w:rPr>
        <w:fldChar w:fldCharType="end"/>
      </w:r>
      <w:r w:rsidRPr="00E2190B">
        <w:rPr>
          <w:sz w:val="20"/>
          <w:szCs w:val="20"/>
        </w:rPr>
        <w:instrText xml:space="preserve"> section, and then select </w:instrText>
      </w:r>
      <w:r w:rsidRPr="00E2190B">
        <w:rPr>
          <w:sz w:val="20"/>
          <w:szCs w:val="20"/>
        </w:rPr>
        <w:fldChar w:fldCharType="begin"/>
      </w:r>
      <w:r w:rsidRPr="00E2190B">
        <w:rPr>
          <w:sz w:val="20"/>
          <w:szCs w:val="20"/>
        </w:rPr>
        <w:instrText xml:space="preserve"> QUOTE 34 </w:instrText>
      </w:r>
      <w:r w:rsidRPr="00E2190B">
        <w:rPr>
          <w:sz w:val="20"/>
          <w:szCs w:val="20"/>
        </w:rPr>
        <w:fldChar w:fldCharType="separate"/>
      </w:r>
      <w:r w:rsidRPr="00E2190B">
        <w:rPr>
          <w:sz w:val="20"/>
          <w:szCs w:val="20"/>
        </w:rPr>
        <w:fldChar w:fldCharType="end"/>
      </w:r>
      <w:r w:rsidRPr="00E2190B">
        <w:rPr>
          <w:sz w:val="20"/>
          <w:szCs w:val="20"/>
        </w:rPr>
        <w:instrText>My Transcript</w:instrText>
      </w:r>
      <w:r w:rsidRPr="00E2190B">
        <w:rPr>
          <w:sz w:val="20"/>
          <w:szCs w:val="20"/>
        </w:rPr>
        <w:fldChar w:fldCharType="begin"/>
      </w:r>
      <w:r w:rsidRPr="00E2190B">
        <w:rPr>
          <w:sz w:val="20"/>
          <w:szCs w:val="20"/>
        </w:rPr>
        <w:instrText xml:space="preserve"> QUOTE 34 </w:instrText>
      </w:r>
      <w:r w:rsidRPr="00E2190B">
        <w:rPr>
          <w:sz w:val="20"/>
          <w:szCs w:val="20"/>
        </w:rPr>
        <w:fldChar w:fldCharType="separate"/>
      </w:r>
      <w:r w:rsidRPr="00E2190B">
        <w:rPr>
          <w:sz w:val="20"/>
          <w:szCs w:val="20"/>
        </w:rPr>
        <w:fldChar w:fldCharType="end"/>
      </w:r>
      <w:r w:rsidRPr="00E2190B">
        <w:rPr>
          <w:sz w:val="20"/>
          <w:szCs w:val="20"/>
        </w:rPr>
        <w:instrText xml:space="preserve"> to access your CRCE transcript which will display your earned credits; you can also access it by clicking the </w:instrText>
      </w:r>
      <w:r w:rsidRPr="00E2190B">
        <w:rPr>
          <w:sz w:val="20"/>
          <w:szCs w:val="20"/>
        </w:rPr>
        <w:fldChar w:fldCharType="begin"/>
      </w:r>
      <w:r w:rsidRPr="00E2190B">
        <w:rPr>
          <w:sz w:val="20"/>
          <w:szCs w:val="20"/>
        </w:rPr>
        <w:instrText xml:space="preserve"> QUOTE 34 </w:instrText>
      </w:r>
      <w:r w:rsidRPr="00E2190B">
        <w:rPr>
          <w:sz w:val="20"/>
          <w:szCs w:val="20"/>
        </w:rPr>
        <w:fldChar w:fldCharType="separate"/>
      </w:r>
      <w:r w:rsidRPr="00E2190B">
        <w:rPr>
          <w:sz w:val="20"/>
          <w:szCs w:val="20"/>
        </w:rPr>
        <w:fldChar w:fldCharType="end"/>
      </w:r>
      <w:r w:rsidRPr="00E2190B">
        <w:rPr>
          <w:sz w:val="20"/>
          <w:szCs w:val="20"/>
        </w:rPr>
        <w:instrText>CRCE</w:instrText>
      </w:r>
      <w:r w:rsidRPr="00E2190B">
        <w:rPr>
          <w:sz w:val="20"/>
          <w:szCs w:val="20"/>
        </w:rPr>
        <w:fldChar w:fldCharType="begin"/>
      </w:r>
      <w:r w:rsidRPr="00E2190B">
        <w:rPr>
          <w:sz w:val="20"/>
          <w:szCs w:val="20"/>
        </w:rPr>
        <w:instrText xml:space="preserve"> QUOTE 34 </w:instrText>
      </w:r>
      <w:r w:rsidRPr="00E2190B">
        <w:rPr>
          <w:sz w:val="20"/>
          <w:szCs w:val="20"/>
        </w:rPr>
        <w:fldChar w:fldCharType="separate"/>
      </w:r>
      <w:r w:rsidRPr="00E2190B">
        <w:rPr>
          <w:sz w:val="20"/>
          <w:szCs w:val="20"/>
        </w:rPr>
        <w:fldChar w:fldCharType="end"/>
      </w:r>
      <w:r w:rsidRPr="00E2190B">
        <w:rPr>
          <w:sz w:val="20"/>
          <w:szCs w:val="20"/>
        </w:rPr>
        <w:instrText xml:space="preserve"> button from your shortcuts page on the My AARC dashboard."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AMCBHoursMax </w:instrText>
      </w:r>
      <w:r w:rsidRPr="00E2190B">
        <w:rPr>
          <w:sz w:val="20"/>
          <w:szCs w:val="20"/>
        </w:rPr>
        <w:fldChar w:fldCharType="separate"/>
      </w:r>
      <w:r w:rsidRPr="00E2190B">
        <w:rPr>
          <w:noProof/>
          <w:sz w:val="20"/>
          <w:szCs w:val="20"/>
        </w:rPr>
        <w:instrText>«AMCBHoursClaimed»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AMCB and ACNM Credit for Midwives: </w:instrText>
      </w:r>
      <w:r w:rsidRPr="00E2190B">
        <w:rPr>
          <w:sz w:val="20"/>
          <w:szCs w:val="20"/>
        </w:rPr>
        <w:instrText xml:space="preserve">The American Midwifery Certification Board (AMCB) accepts Category 1 CME approval from organizations accredited by the ACCME. NCCPA accepts certificates of participation for educational activities certified for AMA PRA Category 1 Credit™ from organizations accredited by ACCME or a recognized state medical society. AMA PRA Category 1 Credit™ is accepted by the Certificate Maintenance Program (CMP) of the American Midwifery Certification Board (AMCB) for programs relevant to midwifery. The American College of Nurse Midwives (ACNM) accepts AMA PRA Category 1 credit™ for continuing education.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AMTHoursMax </w:instrText>
      </w:r>
      <w:r w:rsidRPr="00E2190B">
        <w:rPr>
          <w:sz w:val="20"/>
          <w:szCs w:val="20"/>
        </w:rPr>
        <w:fldChar w:fldCharType="separate"/>
      </w:r>
      <w:r w:rsidRPr="00E2190B">
        <w:rPr>
          <w:noProof/>
          <w:sz w:val="20"/>
          <w:szCs w:val="20"/>
        </w:rPr>
        <w:instrText>«AMTHoursClaimed»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Medical Technologists: </w:instrText>
      </w:r>
      <w:r w:rsidRPr="00E2190B">
        <w:rPr>
          <w:sz w:val="20"/>
          <w:szCs w:val="20"/>
        </w:rPr>
        <w:instrText xml:space="preserve">The National Commission on Certification of Physician Assistants (NCCPA) accepts AMA PRA Category 1 Credit™ for recertification from organizations that are accredited by the ACCME or a recognized state medical society.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sz w:val="20"/>
          <w:szCs w:val="20"/>
        </w:rPr>
        <w:instrText xml:space="preserve">The American Medical Technologists (AMT) is an organization accredited by the National Commission for Certifying Agencies (NCCA)."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ARDMSHoursMax </w:instrText>
      </w:r>
      <w:r w:rsidRPr="00E2190B">
        <w:rPr>
          <w:sz w:val="20"/>
          <w:szCs w:val="20"/>
        </w:rPr>
        <w:fldChar w:fldCharType="separate"/>
      </w:r>
      <w:r w:rsidRPr="00E2190B">
        <w:rPr>
          <w:noProof/>
          <w:sz w:val="20"/>
          <w:szCs w:val="20"/>
        </w:rPr>
        <w:instrText>«ARDMSHoursClaimed»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ARDMS Credit for Sonographers and Vascular Technologists: </w:instrText>
      </w:r>
      <w:r w:rsidRPr="00E2190B">
        <w:rPr>
          <w:sz w:val="20"/>
          <w:szCs w:val="20"/>
        </w:rPr>
        <w:instrText xml:space="preserve">Organizations accredited to offer American Medical Association (AMA) Physicians Recognition Award Category I credit meet the requirements of the ARDMS Accepted Continuing Education Evaluation Model System (AACEEMS) Checklist and provide accepted CMEs."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CCHoursMax </w:instrText>
      </w:r>
      <w:r w:rsidRPr="00E2190B">
        <w:rPr>
          <w:sz w:val="20"/>
          <w:szCs w:val="20"/>
        </w:rPr>
        <w:fldChar w:fldCharType="separate"/>
      </w:r>
      <w:r w:rsidRPr="00E2190B">
        <w:rPr>
          <w:noProof/>
          <w:sz w:val="20"/>
          <w:szCs w:val="20"/>
        </w:rPr>
        <w:instrText>«CCHoursClaimed»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Cultural Competence for Pharmacy technicians and/or Pharmacists: </w:instrText>
      </w:r>
      <w:r w:rsidRPr="00E2190B">
        <w:rPr>
          <w:sz w:val="20"/>
          <w:szCs w:val="20"/>
        </w:rPr>
        <w:instrText xml:space="preserve">This Activity meets (BPC) section 231 standards for a cultural competency course. It is a continuing education course that focuses on understanding and addressing the needs of patients who identify as LGBTQ+ or question their sexual orientation or gender identity, covers recognized health disparities faced by Black, Indigenous, and people of color, and demonstrates how sexual identity is impacted by intersectionality and has, at least in part, content designed to equip healthcare professionals with the knowledge and skills to provide culturally sensitive care to diverse patient populations. Up to </w:instrText>
      </w:r>
      <w:r w:rsidRPr="00E2190B">
        <w:rPr>
          <w:sz w:val="20"/>
          <w:szCs w:val="20"/>
        </w:rPr>
        <w:fldChar w:fldCharType="begin"/>
      </w:r>
      <w:r w:rsidRPr="00E2190B">
        <w:rPr>
          <w:sz w:val="20"/>
          <w:szCs w:val="20"/>
        </w:rPr>
        <w:instrText xml:space="preserve"> MERGEFIELD CCHoursMax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of this Activity were identified by the UCSF Office of CME as meeting the BPC section 231 standard for cultural competence.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CDRHoursMax </w:instrText>
      </w:r>
      <w:r w:rsidRPr="00E2190B">
        <w:rPr>
          <w:sz w:val="20"/>
          <w:szCs w:val="20"/>
        </w:rPr>
        <w:fldChar w:fldCharType="separate"/>
      </w:r>
      <w:r w:rsidRPr="00E2190B">
        <w:rPr>
          <w:noProof/>
          <w:sz w:val="20"/>
          <w:szCs w:val="20"/>
        </w:rPr>
        <w:instrText>«CDRHoursClaimed»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Dietitians:</w:instrText>
      </w:r>
      <w:r w:rsidRPr="00E2190B">
        <w:rPr>
          <w:sz w:val="20"/>
          <w:szCs w:val="20"/>
        </w:rPr>
        <w:instrText xml:space="preserve"> The Commission on Dietetic Registration (CDR) accepts AMA PRA Category 1 Credit™ from organizations accredited by the Accreditation Council for Continuing Medical Education (ACCME).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CHPHoursMax </w:instrText>
      </w:r>
      <w:r w:rsidRPr="00E2190B">
        <w:rPr>
          <w:sz w:val="20"/>
          <w:szCs w:val="20"/>
        </w:rPr>
        <w:fldChar w:fldCharType="separate"/>
      </w:r>
      <w:r w:rsidRPr="00E2190B">
        <w:rPr>
          <w:noProof/>
          <w:sz w:val="20"/>
          <w:szCs w:val="20"/>
        </w:rPr>
        <w:instrText>«CHPHoursClaimed»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Chaplains: </w:instrText>
      </w:r>
      <w:r w:rsidRPr="00E2190B">
        <w:rPr>
          <w:sz w:val="20"/>
          <w:szCs w:val="20"/>
        </w:rPr>
        <w:instrText xml:space="preserve">The BBC accepts credit from live courses Workshops, symposiums, seminars, and Webinars related directly to chaplaincy, related to the specialty field in which a chaplain works (e.g. palliative care, trauma, etc.), and related to the culture to which the chaplain ministers. This may include Grand Round lectures and Academic Courses related to chaplaincy that result in a certificate or advanced degree.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DOMVIOHoursMax </w:instrText>
      </w:r>
      <w:r w:rsidRPr="00E2190B">
        <w:rPr>
          <w:sz w:val="20"/>
          <w:szCs w:val="20"/>
        </w:rPr>
        <w:fldChar w:fldCharType="separate"/>
      </w:r>
      <w:r w:rsidRPr="00E2190B">
        <w:rPr>
          <w:noProof/>
          <w:sz w:val="20"/>
          <w:szCs w:val="20"/>
        </w:rPr>
        <w:instrText>«DOMVIOHoursClaimed»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Domestic Violence:</w:instrText>
      </w:r>
      <w:r w:rsidRPr="00E2190B">
        <w:rPr>
          <w:sz w:val="20"/>
          <w:szCs w:val="20"/>
        </w:rPr>
        <w:instrText xml:space="preserve"> Up to </w:instrText>
      </w:r>
      <w:r w:rsidRPr="00E2190B">
        <w:rPr>
          <w:sz w:val="20"/>
          <w:szCs w:val="20"/>
        </w:rPr>
        <w:fldChar w:fldCharType="begin"/>
      </w:r>
      <w:r w:rsidRPr="00E2190B">
        <w:rPr>
          <w:sz w:val="20"/>
          <w:szCs w:val="20"/>
        </w:rPr>
        <w:instrText xml:space="preserve"> MERGEFIELD DOMVIOHoursMax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this Activity were identified by the UCSF Office of CME as content on domestic violence.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EOLCHoursMax </w:instrText>
      </w:r>
      <w:r w:rsidRPr="00E2190B">
        <w:rPr>
          <w:sz w:val="20"/>
          <w:szCs w:val="20"/>
        </w:rPr>
        <w:fldChar w:fldCharType="separate"/>
      </w:r>
      <w:r w:rsidRPr="00E2190B">
        <w:rPr>
          <w:noProof/>
          <w:sz w:val="20"/>
          <w:szCs w:val="20"/>
        </w:rPr>
        <w:instrText>«EOLCHoursClaimed»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End-of-Life for California Providers:</w:instrText>
      </w:r>
      <w:r w:rsidRPr="00E2190B">
        <w:rPr>
          <w:sz w:val="20"/>
          <w:szCs w:val="20"/>
        </w:rPr>
        <w:instrText xml:space="preserve"> The approved credits shown above include </w:instrText>
      </w:r>
      <w:r w:rsidRPr="00E2190B">
        <w:rPr>
          <w:sz w:val="20"/>
          <w:szCs w:val="20"/>
        </w:rPr>
        <w:fldChar w:fldCharType="begin"/>
      </w:r>
      <w:r w:rsidRPr="00E2190B">
        <w:rPr>
          <w:sz w:val="20"/>
          <w:szCs w:val="20"/>
        </w:rPr>
        <w:instrText xml:space="preserve"> MERGEFIELD EOLCHoursMax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toward meeting the requirement under California Assembly Bill 487, End-of-Life Care."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EOLPAHoursMax </w:instrText>
      </w:r>
      <w:r w:rsidRPr="00E2190B">
        <w:rPr>
          <w:sz w:val="20"/>
          <w:szCs w:val="20"/>
        </w:rPr>
        <w:fldChar w:fldCharType="separate"/>
      </w:r>
      <w:r w:rsidRPr="00E2190B">
        <w:rPr>
          <w:noProof/>
          <w:sz w:val="20"/>
          <w:szCs w:val="20"/>
        </w:rPr>
        <w:instrText>«EOLPAHoursClaimed»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Physicians and Nurses: </w:instrText>
      </w: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EOLPAHoursMax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content on palliative care."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EthicsHoursMax </w:instrText>
      </w:r>
      <w:r w:rsidRPr="00E2190B">
        <w:rPr>
          <w:sz w:val="20"/>
          <w:szCs w:val="20"/>
        </w:rPr>
        <w:fldChar w:fldCharType="separate"/>
      </w:r>
      <w:r w:rsidRPr="00E2190B">
        <w:rPr>
          <w:noProof/>
          <w:sz w:val="20"/>
          <w:szCs w:val="20"/>
        </w:rPr>
        <w:instrText>«EthicsHoursClaimed»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Ethics:</w:instrText>
      </w:r>
      <w:r w:rsidRPr="00E2190B">
        <w:rPr>
          <w:sz w:val="20"/>
          <w:szCs w:val="20"/>
        </w:rPr>
        <w:instrText xml:space="preserve"> The approved credits shown above include </w:instrText>
      </w:r>
      <w:r w:rsidRPr="00E2190B">
        <w:rPr>
          <w:sz w:val="20"/>
          <w:szCs w:val="20"/>
        </w:rPr>
        <w:fldChar w:fldCharType="begin"/>
      </w:r>
      <w:r w:rsidRPr="00E2190B">
        <w:rPr>
          <w:sz w:val="20"/>
          <w:szCs w:val="20"/>
        </w:rPr>
        <w:instrText xml:space="preserve"> MERGEFIELD EthicsHoursMax \# 0.00# </w:instrText>
      </w:r>
      <w:r w:rsidRPr="00E2190B">
        <w:rPr>
          <w:sz w:val="20"/>
          <w:szCs w:val="20"/>
        </w:rPr>
        <w:fldChar w:fldCharType="separate"/>
      </w:r>
      <w:r w:rsidRPr="00E2190B">
        <w:rPr>
          <w:b/>
          <w:bCs/>
          <w:sz w:val="20"/>
          <w:szCs w:val="20"/>
        </w:rPr>
        <w:instrText>Error! Bookmark not defined.</w:instrText>
      </w:r>
      <w:r w:rsidRPr="00E2190B">
        <w:rPr>
          <w:sz w:val="20"/>
          <w:szCs w:val="20"/>
        </w:rPr>
        <w:fldChar w:fldCharType="end"/>
      </w:r>
      <w:r w:rsidRPr="00E2190B">
        <w:rPr>
          <w:sz w:val="20"/>
          <w:szCs w:val="20"/>
        </w:rPr>
        <w:instrText xml:space="preserve"> hours of this Activity were identified by the UCSF Office of CME as education on ethics."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FHMHoursMax </w:instrText>
      </w:r>
      <w:r w:rsidRPr="00E2190B">
        <w:rPr>
          <w:sz w:val="20"/>
          <w:szCs w:val="20"/>
        </w:rPr>
        <w:fldChar w:fldCharType="separate"/>
      </w:r>
      <w:r w:rsidRPr="00E2190B">
        <w:rPr>
          <w:noProof/>
          <w:sz w:val="20"/>
          <w:szCs w:val="20"/>
        </w:rPr>
        <w:instrText>«FHMHoursClaimed»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Physicians, nurses, nurse practitioners, midwifes, physician associates and paramedics: </w:instrText>
      </w:r>
      <w:r w:rsidRPr="00E2190B">
        <w:rPr>
          <w:sz w:val="20"/>
          <w:szCs w:val="20"/>
        </w:rPr>
        <w:instrText xml:space="preserve">The approved credits include </w:instrText>
      </w:r>
      <w:r w:rsidRPr="00E2190B">
        <w:rPr>
          <w:sz w:val="20"/>
          <w:szCs w:val="20"/>
        </w:rPr>
        <w:fldChar w:fldCharType="begin"/>
      </w:r>
      <w:r w:rsidRPr="00E2190B">
        <w:rPr>
          <w:sz w:val="20"/>
          <w:szCs w:val="20"/>
        </w:rPr>
        <w:instrText xml:space="preserve"> MERGEFIELD </w:instrText>
      </w:r>
      <w:r w:rsidRPr="00E2190B">
        <w:rPr>
          <w:sz w:val="20"/>
          <w:szCs w:val="20"/>
          <w:shd w:val="clear" w:color="auto" w:fill="FFFFFF"/>
        </w:rPr>
        <w:instrText>AMAHoursMax</w:instrText>
      </w:r>
      <w:r w:rsidRPr="00E2190B">
        <w:rPr>
          <w:sz w:val="20"/>
          <w:szCs w:val="20"/>
        </w:rPr>
        <w:instrText xml:space="preserve"> </w:instrText>
      </w:r>
      <w:r w:rsidRPr="00E2190B">
        <w:rPr>
          <w:sz w:val="20"/>
          <w:szCs w:val="20"/>
        </w:rPr>
        <w:fldChar w:fldCharType="separate"/>
      </w:r>
      <w:r w:rsidRPr="00E2190B">
        <w:rPr>
          <w:sz w:val="20"/>
          <w:szCs w:val="20"/>
        </w:rPr>
        <w:fldChar w:fldCharType="end"/>
      </w:r>
      <w:r w:rsidRPr="00E2190B">
        <w:rPr>
          <w:sz w:val="20"/>
          <w:szCs w:val="20"/>
        </w:rPr>
        <w:instrText xml:space="preserve"> </w:instrText>
      </w:r>
      <w:r w:rsidRPr="00E2190B">
        <w:rPr>
          <w:i/>
          <w:iCs/>
          <w:sz w:val="20"/>
          <w:szCs w:val="20"/>
        </w:rPr>
        <w:instrText>AMA PRA Category 1 Credits™</w:instrText>
      </w:r>
      <w:r w:rsidRPr="00E2190B">
        <w:rPr>
          <w:sz w:val="20"/>
          <w:szCs w:val="20"/>
        </w:rPr>
        <w:instrText xml:space="preserve"> towards Fetal Heart Rate Monitoring and Assessment Education. The National Certification Corporation (NCC) accepts academic credit and continuing education (CE) from organizations that are accredited for continuing education. The NCC also accepts CE from state boards of nursing, nursing associations, and other health care organizations.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GeriatricHoursMax </w:instrText>
      </w:r>
      <w:r w:rsidRPr="00E2190B">
        <w:rPr>
          <w:sz w:val="20"/>
          <w:szCs w:val="20"/>
        </w:rPr>
        <w:fldChar w:fldCharType="separate"/>
      </w:r>
      <w:r w:rsidRPr="00E2190B">
        <w:rPr>
          <w:noProof/>
          <w:sz w:val="20"/>
          <w:szCs w:val="20"/>
        </w:rPr>
        <w:instrText>«GeriatricHoursClaimed»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Geriatric: </w:instrText>
      </w: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GeriatricHoursMax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toward satisfying the requirement under California Assembly Bill 1820, Geriatric Medicine."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GLAHoursMax </w:instrText>
      </w:r>
      <w:r w:rsidRPr="00E2190B">
        <w:rPr>
          <w:sz w:val="20"/>
          <w:szCs w:val="20"/>
        </w:rPr>
        <w:fldChar w:fldCharType="separate"/>
      </w:r>
      <w:r w:rsidRPr="00E2190B">
        <w:rPr>
          <w:noProof/>
          <w:sz w:val="20"/>
          <w:szCs w:val="20"/>
        </w:rPr>
        <w:instrText>«GLAHoursClaimed»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Midwives: </w:instrText>
      </w:r>
      <w:r w:rsidRPr="00E2190B">
        <w:rPr>
          <w:sz w:val="20"/>
          <w:szCs w:val="20"/>
        </w:rPr>
        <w:instrText xml:space="preserve">AMA PRA Category 1 Credit™ is accepted by the Certificate Maintenance Program (CMP) of the American Midwifery Certification Board (AMCB) for programs relevant to midwifery."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IBHoursMax </w:instrText>
      </w:r>
      <w:r w:rsidRPr="00E2190B">
        <w:rPr>
          <w:sz w:val="20"/>
          <w:szCs w:val="20"/>
        </w:rPr>
        <w:fldChar w:fldCharType="separate"/>
      </w:r>
      <w:r w:rsidRPr="00E2190B">
        <w:rPr>
          <w:noProof/>
          <w:sz w:val="20"/>
          <w:szCs w:val="20"/>
        </w:rPr>
        <w:instrText>«IBHoursClaimed»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Implicit bias: </w:instrText>
      </w: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IBHoursMax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education on implicit bias."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MATEHoursMax </w:instrText>
      </w:r>
      <w:r w:rsidRPr="00E2190B">
        <w:rPr>
          <w:sz w:val="20"/>
          <w:szCs w:val="20"/>
        </w:rPr>
        <w:fldChar w:fldCharType="separate"/>
      </w:r>
      <w:r w:rsidRPr="00E2190B">
        <w:rPr>
          <w:noProof/>
          <w:sz w:val="20"/>
          <w:szCs w:val="20"/>
        </w:rPr>
        <w:instrText>«MATEHoursClaimed»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MATE Credit:</w:instrText>
      </w:r>
      <w:r w:rsidRPr="00E2190B">
        <w:rPr>
          <w:sz w:val="20"/>
          <w:szCs w:val="20"/>
        </w:rPr>
        <w:instrText xml:space="preserve"> This CME/CE opportunity meets the Medication Access and Training Expansion (MATE) Act requirements from the Substance Abuse and Mental Health Services Administration (SAMHSA) for Drug Enforcement Administration (DEA) training on substance use disorders.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sz w:val="20"/>
          <w:szCs w:val="20"/>
        </w:rPr>
        <w:instrText xml:space="preserve">Providers planning to receive or renew their DEA registration can earn </w:instrText>
      </w:r>
      <w:r w:rsidRPr="00E2190B">
        <w:rPr>
          <w:sz w:val="20"/>
          <w:szCs w:val="20"/>
        </w:rPr>
        <w:fldChar w:fldCharType="begin"/>
      </w:r>
      <w:r w:rsidRPr="00E2190B">
        <w:rPr>
          <w:sz w:val="20"/>
          <w:szCs w:val="20"/>
        </w:rPr>
        <w:instrText xml:space="preserve"> MERGEFIELD MATEHoursMax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towards their one-time eight-hour MATE requirement by completing the entire activity."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OPPainHoursMax </w:instrText>
      </w:r>
      <w:r w:rsidRPr="00E2190B">
        <w:rPr>
          <w:sz w:val="20"/>
          <w:szCs w:val="20"/>
        </w:rPr>
        <w:fldChar w:fldCharType="separate"/>
      </w:r>
      <w:r w:rsidRPr="00E2190B">
        <w:rPr>
          <w:noProof/>
          <w:sz w:val="20"/>
          <w:szCs w:val="20"/>
        </w:rPr>
        <w:instrText>«OPPainHoursClaimed»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Opioid Management: </w:instrText>
      </w: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OPPainHoursMax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this Activity were identified by the UCSF Office of CME as content on opioid/pain management."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PainHoursMax </w:instrText>
      </w:r>
      <w:r w:rsidRPr="00E2190B">
        <w:rPr>
          <w:sz w:val="20"/>
          <w:szCs w:val="20"/>
        </w:rPr>
        <w:fldChar w:fldCharType="separate"/>
      </w:r>
      <w:r w:rsidRPr="00E2190B">
        <w:rPr>
          <w:noProof/>
          <w:sz w:val="20"/>
          <w:szCs w:val="20"/>
        </w:rPr>
        <w:instrText>«PainHoursClaimed»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Pain Management: </w:instrText>
      </w: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PainHoursMax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toward meeting the requirement under California Assembly Bill 487, Pain Management."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NursePharmHoursMax </w:instrText>
      </w:r>
      <w:r w:rsidRPr="00E2190B">
        <w:rPr>
          <w:sz w:val="20"/>
          <w:szCs w:val="20"/>
        </w:rPr>
        <w:fldChar w:fldCharType="separate"/>
      </w:r>
      <w:r w:rsidRPr="00E2190B">
        <w:rPr>
          <w:noProof/>
          <w:sz w:val="20"/>
          <w:szCs w:val="20"/>
        </w:rPr>
        <w:instrText>«NursePharmHoursClaimed»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Pharmacotherapeutics for Nurses: </w:instrText>
      </w:r>
      <w:r w:rsidRPr="00E2190B">
        <w:rPr>
          <w:sz w:val="20"/>
          <w:szCs w:val="20"/>
        </w:rPr>
        <w:instrText>For the purposes of recertification, the American Nurses Credentialing Center accepts AMA PRA Category 1 Credits™ issued by organizations accredited by the ACCME. Nurses should claim 0.1 CEUs for each contact hour of participation in designated pharmacotherapeutic continuing education.</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NursePharmHoursMax \# 0.00# </w:instrText>
      </w:r>
      <w:r w:rsidRPr="00E2190B">
        <w:rPr>
          <w:sz w:val="20"/>
          <w:szCs w:val="20"/>
        </w:rPr>
        <w:fldChar w:fldCharType="separate"/>
      </w:r>
      <w:r w:rsidRPr="00E2190B">
        <w:rPr>
          <w:sz w:val="20"/>
          <w:szCs w:val="20"/>
        </w:rPr>
        <w:fldChar w:fldCharType="end"/>
      </w:r>
      <w:r w:rsidRPr="00E2190B">
        <w:rPr>
          <w:sz w:val="20"/>
          <w:szCs w:val="20"/>
        </w:rPr>
        <w:instrText xml:space="preserve"> Pharmacotherapeutic credits towards meeting the requirement for nursing pharmacology continuing education."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PsyChHoursMax </w:instrText>
      </w:r>
      <w:r w:rsidRPr="00E2190B">
        <w:rPr>
          <w:sz w:val="20"/>
          <w:szCs w:val="20"/>
        </w:rPr>
        <w:fldChar w:fldCharType="separate"/>
      </w:r>
      <w:r w:rsidRPr="00E2190B">
        <w:rPr>
          <w:noProof/>
          <w:sz w:val="20"/>
          <w:szCs w:val="20"/>
        </w:rPr>
        <w:instrText>«PsyChHoursClaimed»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Psychologists: </w:instrText>
      </w:r>
      <w:r w:rsidRPr="00E2190B">
        <w:rPr>
          <w:sz w:val="20"/>
          <w:szCs w:val="20"/>
        </w:rPr>
        <w:instrText xml:space="preserve">The California Board of Psychology accepts AMA PRA Category 1 Credit™ toward California state CE requirements. Acceptance varies by state so psychologists licensed outside California should check with their state Board."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RespiratoryHoursMax </w:instrText>
      </w:r>
      <w:r w:rsidRPr="00E2190B">
        <w:rPr>
          <w:sz w:val="20"/>
          <w:szCs w:val="20"/>
        </w:rPr>
        <w:fldChar w:fldCharType="separate"/>
      </w:r>
      <w:r w:rsidRPr="00E2190B">
        <w:rPr>
          <w:noProof/>
          <w:sz w:val="20"/>
          <w:szCs w:val="20"/>
        </w:rPr>
        <w:instrText>«RespiratoryHoursClaimed»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Respiratory Care Providers: </w:instrText>
      </w:r>
      <w:r w:rsidRPr="00E2190B">
        <w:rPr>
          <w:sz w:val="20"/>
          <w:szCs w:val="20"/>
        </w:rPr>
        <w:instrText>UCSF is accredited by the Western Association of Schools and Colleges (WASC) Senior College and University Commission.</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RespiratoryHoursMax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Continuing Education credits which can be used for Respiratory Care Board of California requirements."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RiskHoursMax </w:instrText>
      </w:r>
      <w:r w:rsidRPr="00E2190B">
        <w:rPr>
          <w:sz w:val="20"/>
          <w:szCs w:val="20"/>
        </w:rPr>
        <w:fldChar w:fldCharType="separate"/>
      </w:r>
      <w:r w:rsidRPr="00E2190B">
        <w:rPr>
          <w:noProof/>
          <w:sz w:val="20"/>
          <w:szCs w:val="20"/>
        </w:rPr>
        <w:instrText>«RiskHoursClaimed»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Healthcare providers who interact directly with patientst: </w:instrText>
      </w:r>
      <w:r w:rsidRPr="00E2190B">
        <w:rPr>
          <w:sz w:val="20"/>
          <w:szCs w:val="20"/>
        </w:rPr>
        <w:instrText>This Activity has content on risk management.</w:instrText>
      </w:r>
    </w:p>
    <w:p w:rsidR="00470E9B" w:rsidRPr="00E2190B" w:rsidP="00470E9B">
      <w:pPr>
        <w:pStyle w:val="BodyText"/>
        <w:ind w:left="-810"/>
        <w:rPr>
          <w:sz w:val="20"/>
          <w:szCs w:val="20"/>
        </w:rPr>
      </w:pP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RiskHoursMax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education related to risk management, such as insurance technical information, risk management principles, insurance law, and business ethics.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Schedule2HoursMax </w:instrText>
      </w:r>
      <w:r w:rsidRPr="00E2190B">
        <w:rPr>
          <w:sz w:val="20"/>
          <w:szCs w:val="20"/>
        </w:rPr>
        <w:fldChar w:fldCharType="separate"/>
      </w:r>
      <w:r w:rsidRPr="00E2190B">
        <w:rPr>
          <w:noProof/>
          <w:sz w:val="20"/>
          <w:szCs w:val="20"/>
        </w:rPr>
        <w:instrText>«Schedule2HoursClaimed»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Schedule II Drugs and Addiction:</w:instrText>
      </w:r>
      <w:r w:rsidRPr="00E2190B">
        <w:rPr>
          <w:sz w:val="20"/>
          <w:szCs w:val="20"/>
        </w:rPr>
        <w:instrText xml:space="preserve"> This course provides education on pain management and the treatment of terminally ill and dying patients, including the risks of addiction associated with the use of Schedule II drugs.</w:instrText>
      </w:r>
    </w:p>
    <w:p w:rsidR="00470E9B" w:rsidRPr="00E2190B" w:rsidP="00470E9B">
      <w:pPr>
        <w:pStyle w:val="BodyText"/>
        <w:ind w:left="-810"/>
        <w:rPr>
          <w:sz w:val="20"/>
          <w:szCs w:val="20"/>
        </w:rPr>
      </w:pP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Schedule2HoursMax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on Schedule II Drugs and Addiction for terminally ill and dying patients.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StrokeHoursMax </w:instrText>
      </w:r>
      <w:r w:rsidRPr="00E2190B">
        <w:rPr>
          <w:sz w:val="20"/>
          <w:szCs w:val="20"/>
        </w:rPr>
        <w:fldChar w:fldCharType="separate"/>
      </w:r>
      <w:r w:rsidRPr="00E2190B">
        <w:rPr>
          <w:noProof/>
          <w:sz w:val="20"/>
          <w:szCs w:val="20"/>
        </w:rPr>
        <w:instrText>«StrokeHoursMax»</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Stroke: </w:instrText>
      </w: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StrokeHoursMax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stroke-focused Continuing Education.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SUIHoursMax </w:instrText>
      </w:r>
      <w:r w:rsidRPr="00E2190B">
        <w:rPr>
          <w:sz w:val="20"/>
          <w:szCs w:val="20"/>
        </w:rPr>
        <w:fldChar w:fldCharType="separate"/>
      </w:r>
      <w:r w:rsidRPr="00E2190B">
        <w:rPr>
          <w:noProof/>
          <w:sz w:val="20"/>
          <w:szCs w:val="20"/>
        </w:rPr>
        <w:instrText>«SUIHoursClaimed»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Behavioral Health Professionals:</w:instrText>
      </w:r>
      <w:r w:rsidRPr="00E2190B">
        <w:rPr>
          <w:sz w:val="20"/>
          <w:szCs w:val="20"/>
        </w:rPr>
        <w:instrText xml:space="preserve"> The approved credits shown above include </w:instrText>
      </w:r>
      <w:r w:rsidRPr="00E2190B">
        <w:rPr>
          <w:sz w:val="20"/>
          <w:szCs w:val="20"/>
        </w:rPr>
        <w:fldChar w:fldCharType="begin"/>
      </w:r>
      <w:r w:rsidRPr="00E2190B">
        <w:rPr>
          <w:sz w:val="20"/>
          <w:szCs w:val="20"/>
        </w:rPr>
        <w:instrText xml:space="preserve"> MERGEFIELD SUIHoursMax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education on suicide.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TBSHoursMax </w:instrText>
      </w:r>
      <w:r w:rsidRPr="00E2190B">
        <w:rPr>
          <w:sz w:val="20"/>
          <w:szCs w:val="20"/>
        </w:rPr>
        <w:fldChar w:fldCharType="separate"/>
      </w:r>
      <w:r w:rsidRPr="00E2190B">
        <w:rPr>
          <w:noProof/>
          <w:sz w:val="20"/>
          <w:szCs w:val="20"/>
        </w:rPr>
        <w:instrText>«TBSHoursClaimed»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Telehealth:</w:instrText>
      </w:r>
      <w:r w:rsidRPr="00E2190B">
        <w:rPr>
          <w:sz w:val="20"/>
          <w:szCs w:val="20"/>
        </w:rPr>
        <w:instrText xml:space="preserve"> This Activity has content on the provision of mental health services via telehealth.</w:instrText>
      </w:r>
    </w:p>
    <w:p w:rsidR="00470E9B" w:rsidRPr="00E2190B" w:rsidP="00470E9B">
      <w:pPr>
        <w:pStyle w:val="BodyText"/>
        <w:ind w:left="-810"/>
        <w:rPr>
          <w:sz w:val="20"/>
          <w:szCs w:val="20"/>
        </w:rPr>
      </w:pP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TBSHoursMax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content on provision of mental health services via teleheath.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TraumaHoursMax </w:instrText>
      </w:r>
      <w:r w:rsidRPr="00E2190B">
        <w:rPr>
          <w:sz w:val="20"/>
          <w:szCs w:val="20"/>
        </w:rPr>
        <w:fldChar w:fldCharType="separate"/>
      </w:r>
      <w:r w:rsidRPr="00E2190B">
        <w:rPr>
          <w:noProof/>
          <w:sz w:val="20"/>
          <w:szCs w:val="20"/>
        </w:rPr>
        <w:instrText>«TraumaHoursClaimed»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BA01C9" w:rsidRPr="005B1A96" w:rsidP="00BA01C9">
      <w:pPr>
        <w:pStyle w:val="BodyText"/>
        <w:ind w:left="-810"/>
        <w:rPr>
          <w:sz w:val="20"/>
          <w:szCs w:val="20"/>
        </w:rPr>
      </w:pPr>
      <w:r w:rsidRPr="00E2190B">
        <w:rPr>
          <w:b/>
          <w:bCs/>
          <w:sz w:val="20"/>
          <w:szCs w:val="20"/>
        </w:rPr>
        <w:instrText>Trauma:</w:instrText>
      </w:r>
      <w:r w:rsidRPr="00E2190B">
        <w:rPr>
          <w:sz w:val="20"/>
          <w:szCs w:val="20"/>
        </w:rPr>
        <w:instrText xml:space="preserve"> The approved credits shown above include </w:instrText>
      </w:r>
      <w:r w:rsidRPr="00E2190B">
        <w:rPr>
          <w:sz w:val="20"/>
          <w:szCs w:val="20"/>
        </w:rPr>
        <w:fldChar w:fldCharType="begin"/>
      </w:r>
      <w:r w:rsidRPr="00E2190B">
        <w:rPr>
          <w:sz w:val="20"/>
          <w:szCs w:val="20"/>
        </w:rPr>
        <w:instrText xml:space="preserve"> MERGEFIELD TraumaHoursMax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toward satisfying the American College of Surgeons Committee on Trauma requirement for trauma related continuing medical education. " "" </w:instrText>
      </w:r>
      <w:r w:rsidRPr="00E2190B">
        <w:rPr>
          <w:sz w:val="20"/>
          <w:szCs w:val="20"/>
        </w:rPr>
        <w:fldChar w:fldCharType="separate"/>
      </w:r>
      <w:r w:rsidRPr="00E2190B">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NCHECERMax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NCHECAdvMax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NCHECComMax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NCHECLMMax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NCHECEthicsMax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p>
    <w:p w:rsidR="00BA01C9" w:rsidRPr="005B1A96" w:rsidP="00BA01C9">
      <w:pPr>
        <w:pStyle w:val="BodyText"/>
        <w:ind w:left="-810"/>
        <w:rPr>
          <w:sz w:val="20"/>
          <w:szCs w:val="20"/>
        </w:rPr>
      </w:pPr>
    </w:p>
    <w:p w:rsidR="00BA01C9" w:rsidRPr="005B1A96" w:rsidP="00BA01C9">
      <w:pPr>
        <w:pStyle w:val="BodyText"/>
        <w:ind w:left="-810"/>
        <w:rPr>
          <w:sz w:val="20"/>
          <w:szCs w:val="20"/>
        </w:rPr>
      </w:pPr>
      <w:r w:rsidRPr="005B1A96">
        <w:rPr>
          <w:b/>
          <w:bCs/>
          <w:sz w:val="20"/>
          <w:szCs w:val="20"/>
        </w:rPr>
        <w:instrText>Health Educators:</w:instrText>
      </w:r>
      <w:r w:rsidRPr="005B1A96">
        <w:rPr>
          <w:sz w:val="20"/>
          <w:szCs w:val="20"/>
        </w:rPr>
        <w:instrText xml:space="preserve"> Content specific to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&gt; 0 "Area I: Assessment of Needs and Capacity"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&gt; 0 ", </w:instrText>
      </w:r>
      <w:r w:rsidRPr="005B1A96">
        <w:rPr>
          <w:sz w:val="20"/>
          <w:szCs w:val="20"/>
          <w:shd w:val="clear" w:color="auto" w:fill="F9F9F9"/>
        </w:rPr>
        <w:instrText>Area II: Planning</w:instrText>
      </w:r>
      <w:r w:rsidRPr="005B1A96">
        <w:rPr>
          <w:sz w:val="20"/>
          <w:szCs w:val="20"/>
        </w:rPr>
        <w:instrText>" "</w:instrText>
      </w:r>
      <w:r w:rsidRPr="005B1A96">
        <w:rPr>
          <w:sz w:val="20"/>
          <w:szCs w:val="20"/>
          <w:shd w:val="clear" w:color="auto" w:fill="F9F9F9"/>
        </w:rPr>
        <w:instrText>Area II: Planning</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 Area III: Implementation" "</w:instrText>
      </w:r>
      <w:r w:rsidRPr="005B1A96">
        <w:rPr>
          <w:sz w:val="20"/>
          <w:szCs w:val="20"/>
          <w:shd w:val="clear" w:color="auto" w:fill="FFFFFF"/>
        </w:rPr>
        <w:instrText>Area III: Implementation</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NCHECERMax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 </w:instrText>
      </w:r>
      <w:r w:rsidRPr="005B1A96">
        <w:rPr>
          <w:sz w:val="20"/>
          <w:szCs w:val="20"/>
          <w:shd w:val="clear" w:color="auto" w:fill="F9F9F9"/>
        </w:rPr>
        <w:instrText>Area IV: Evaluation and Research</w:instrText>
      </w:r>
      <w:r w:rsidRPr="005B1A96">
        <w:rPr>
          <w:sz w:val="20"/>
          <w:szCs w:val="20"/>
        </w:rPr>
        <w:instrText>" "</w:instrText>
      </w:r>
      <w:r w:rsidRPr="005B1A96">
        <w:rPr>
          <w:sz w:val="20"/>
          <w:szCs w:val="20"/>
          <w:shd w:val="clear" w:color="auto" w:fill="F9F9F9"/>
        </w:rPr>
        <w:instrText>Area IV: Evaluation and Research</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NCHECAdvMax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NCHECERMax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 </w:instrText>
      </w:r>
      <w:r w:rsidRPr="005B1A96">
        <w:rPr>
          <w:sz w:val="20"/>
          <w:szCs w:val="20"/>
          <w:shd w:val="clear" w:color="auto" w:fill="FFFFFF"/>
        </w:rPr>
        <w:instrText>Area V: Advocacy</w:instrText>
      </w:r>
      <w:r w:rsidRPr="005B1A96">
        <w:rPr>
          <w:sz w:val="20"/>
          <w:szCs w:val="20"/>
        </w:rPr>
        <w:instrText>" "</w:instrText>
      </w:r>
      <w:r w:rsidRPr="005B1A96">
        <w:rPr>
          <w:sz w:val="20"/>
          <w:szCs w:val="20"/>
          <w:shd w:val="clear" w:color="auto" w:fill="FFFFFF"/>
        </w:rPr>
        <w:instrText>Area V: Advocacy</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NCHECComMax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NCHECERMax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NCHECAdvMax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 </w:instrText>
      </w:r>
      <w:r w:rsidRPr="005B1A96">
        <w:rPr>
          <w:sz w:val="20"/>
          <w:szCs w:val="20"/>
          <w:shd w:val="clear" w:color="auto" w:fill="F9F9F9"/>
        </w:rPr>
        <w:instrText>Area VI: Communication</w:instrText>
      </w:r>
      <w:r w:rsidRPr="005B1A96">
        <w:rPr>
          <w:sz w:val="20"/>
          <w:szCs w:val="20"/>
        </w:rPr>
        <w:instrText>" "</w:instrText>
      </w:r>
      <w:r w:rsidRPr="005B1A96">
        <w:rPr>
          <w:sz w:val="20"/>
          <w:szCs w:val="20"/>
          <w:shd w:val="clear" w:color="auto" w:fill="F9F9F9"/>
        </w:rPr>
        <w:instrText>Area VI: Communication</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NCHECLMMax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NCHECERMax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NCHECAdvMax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NCHECComMax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 </w:instrText>
      </w:r>
      <w:r w:rsidRPr="005B1A96">
        <w:rPr>
          <w:sz w:val="20"/>
          <w:szCs w:val="20"/>
          <w:shd w:val="clear" w:color="auto" w:fill="FFFFFF"/>
        </w:rPr>
        <w:instrText>Area VII: Leadership and Management</w:instrText>
      </w:r>
      <w:r w:rsidRPr="005B1A96">
        <w:rPr>
          <w:sz w:val="20"/>
          <w:szCs w:val="20"/>
        </w:rPr>
        <w:instrText>" "</w:instrText>
      </w:r>
      <w:r w:rsidRPr="005B1A96">
        <w:rPr>
          <w:sz w:val="20"/>
          <w:szCs w:val="20"/>
          <w:shd w:val="clear" w:color="auto" w:fill="FFFFFF"/>
        </w:rPr>
        <w:instrText>Area VII: Leadership and Management</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NCHECEthicsMax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NCHECERMax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NCHECAdvMax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NCHECComMax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NCHECLMMax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 </w:instrText>
      </w:r>
      <w:r w:rsidRPr="005B1A96">
        <w:rPr>
          <w:sz w:val="20"/>
          <w:szCs w:val="20"/>
          <w:shd w:val="clear" w:color="auto" w:fill="F9F9F9"/>
        </w:rPr>
        <w:instrText>Area VIII: Ethics and Professionalism</w:instrText>
      </w:r>
      <w:r w:rsidRPr="005B1A96">
        <w:rPr>
          <w:sz w:val="20"/>
          <w:szCs w:val="20"/>
        </w:rPr>
        <w:instrText>" "</w:instrText>
      </w:r>
      <w:r w:rsidRPr="005B1A96">
        <w:rPr>
          <w:sz w:val="20"/>
          <w:szCs w:val="20"/>
          <w:shd w:val="clear" w:color="auto" w:fill="F9F9F9"/>
        </w:rPr>
        <w:instrText>Area VIII: Ethics and Professionalism</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instrText xml:space="preserve"> was a focus of this Activity.</w:instrText>
      </w:r>
    </w:p>
    <w:p w:rsidR="00470E9B" w:rsidRPr="00E2190B" w:rsidP="00BA01C9">
      <w:pPr>
        <w:pStyle w:val="BodyText"/>
        <w:ind w:left="-810"/>
      </w:pPr>
      <w:r w:rsidRPr="005B1A96">
        <w:rPr>
          <w:sz w:val="20"/>
          <w:szCs w:val="20"/>
        </w:rPr>
        <w:instrText xml:space="preserve">To apply for Category II CECH, complete the Category II Claim Form by logging into your online CHES®/MCHES® portal and selecting CHES Category II Claim Form. It is advisable to submit a form within 90 days following the completion of an event to ensure you have access to all necessary documentation. Outside the continental United States, you may earn all 75 CECH through activities that are not preapproved by NCHEC. Overseas submittals should be emailed directly to mbyelick@nchec.org. " "" </w:instrText>
      </w:r>
      <w:r w:rsidRPr="005B1A96">
        <w:rPr>
          <w:sz w:val="20"/>
          <w:szCs w:val="20"/>
        </w:rPr>
        <w:fldChar w:fldCharType="separate"/>
      </w:r>
      <w:r w:rsidRPr="005B1A96">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ABOSSAEHoursMax </w:instrText>
      </w:r>
      <w:r w:rsidRPr="00E2190B">
        <w:rPr>
          <w:sz w:val="20"/>
          <w:szCs w:val="20"/>
        </w:rPr>
        <w:fldChar w:fldCharType="separate"/>
      </w:r>
      <w:r w:rsidRPr="00E2190B">
        <w:rPr>
          <w:noProof/>
          <w:sz w:val="20"/>
          <w:szCs w:val="20"/>
        </w:rPr>
        <w:instrText>«ABOSSAEHoursClaimed»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Orthopaedic Surgeons: </w:instrText>
      </w:r>
      <w:r w:rsidRPr="00E2190B">
        <w:rPr>
          <w:sz w:val="20"/>
          <w:szCs w:val="20"/>
        </w:rPr>
        <w:instrText xml:space="preserve">The American Board of Orthopaedic Surgery (ABOS) has approved UCSF Office of CME to grant Self-Assessment Examination (SAE) credits. Please reference the ABOS website for further information on their MOC process.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ABSSAMHoursMax </w:instrText>
      </w:r>
      <w:r w:rsidRPr="00E2190B">
        <w:rPr>
          <w:sz w:val="20"/>
          <w:szCs w:val="20"/>
        </w:rPr>
        <w:fldChar w:fldCharType="separate"/>
      </w:r>
      <w:r w:rsidRPr="00E2190B">
        <w:rPr>
          <w:noProof/>
          <w:sz w:val="20"/>
          <w:szCs w:val="20"/>
        </w:rPr>
        <w:instrText>«ABSSAMHoursClaimed»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Surgeons: </w:instrText>
      </w:r>
      <w:r w:rsidRPr="00E2190B">
        <w:rPr>
          <w:sz w:val="20"/>
          <w:szCs w:val="20"/>
        </w:rPr>
        <w:instrText xml:space="preserve">The American Board of Surgery (ABS) has approved UCSF Office of CME to grant Self-Assessment (SA) credits.Please reference the ABS website for further information on their MOC process."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AAAHoursMax </w:instrText>
      </w:r>
      <w:r w:rsidRPr="00E2190B">
        <w:rPr>
          <w:sz w:val="20"/>
          <w:szCs w:val="20"/>
        </w:rPr>
        <w:fldChar w:fldCharType="separate"/>
      </w:r>
      <w:r w:rsidRPr="00E2190B">
        <w:rPr>
          <w:noProof/>
          <w:sz w:val="20"/>
          <w:szCs w:val="20"/>
        </w:rPr>
        <w:instrText>«AAAHoursClaimed»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Audiologist: </w:instrText>
      </w:r>
      <w:r w:rsidRPr="00E2190B">
        <w:rPr>
          <w:sz w:val="20"/>
          <w:szCs w:val="20"/>
        </w:rPr>
        <w:instrText>If your claim to the UCSF Office of CME was made withinb 14 days of the end-date of your Activity, your claim will be reported to the AAA. Evidence of earned AAA credit is available only the the AAA CE Registry.</w:instrText>
      </w:r>
    </w:p>
    <w:p w:rsidR="00470E9B" w:rsidRPr="00E2190B" w:rsidP="00470E9B">
      <w:pPr>
        <w:pStyle w:val="BodyText"/>
        <w:ind w:left="-810"/>
        <w:rPr>
          <w:sz w:val="20"/>
          <w:szCs w:val="20"/>
        </w:rPr>
      </w:pPr>
      <w:r w:rsidRPr="00E2190B">
        <w:rPr>
          <w:sz w:val="20"/>
          <w:szCs w:val="20"/>
        </w:rPr>
        <w:instrText xml:space="preserve">To claim Tier 1 credityou must provide your AAA membership ID to the UCSF Office of CME at the time of claim."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CAMPEPHoursMax </w:instrText>
      </w:r>
      <w:r w:rsidRPr="00E2190B">
        <w:rPr>
          <w:sz w:val="20"/>
          <w:szCs w:val="20"/>
        </w:rPr>
        <w:fldChar w:fldCharType="separate"/>
      </w:r>
      <w:r w:rsidRPr="00E2190B">
        <w:rPr>
          <w:noProof/>
          <w:sz w:val="20"/>
          <w:szCs w:val="20"/>
        </w:rPr>
        <w:instrText>«CAMPEPHoursClaimed»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Medical Physicists:</w:instrText>
      </w:r>
      <w:r w:rsidRPr="00E2190B">
        <w:rPr>
          <w:sz w:val="20"/>
          <w:szCs w:val="20"/>
        </w:rPr>
        <w:instrText xml:space="preserve"> If your credit claim for CAMPEP credit was made within 14 days of the end-date of your Activity, the UCSF Office of CME will report it to CAMPEP. Evidence of earned CAMPEP credits can only be accessed through the CAMPEP Portal."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MQSAACRBrBioHoursMax </w:instrText>
      </w:r>
      <w:r w:rsidRPr="00E2190B">
        <w:rPr>
          <w:sz w:val="20"/>
          <w:szCs w:val="20"/>
        </w:rPr>
        <w:fldChar w:fldCharType="separate"/>
      </w:r>
      <w:r w:rsidRPr="00E2190B">
        <w:rPr>
          <w:noProof/>
          <w:sz w:val="20"/>
          <w:szCs w:val="20"/>
        </w:rPr>
        <w:instrText>«MQSAACRBrBioHoursClaimed»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Digital Mammography:</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MQSAACRBrBioHoursMax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Digital Mammography.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MQSAACRCThoursMax </w:instrText>
      </w:r>
      <w:r w:rsidRPr="00E2190B">
        <w:rPr>
          <w:sz w:val="20"/>
          <w:szCs w:val="20"/>
        </w:rPr>
        <w:fldChar w:fldCharType="separate"/>
      </w:r>
      <w:r w:rsidRPr="00E2190B">
        <w:rPr>
          <w:noProof/>
          <w:sz w:val="20"/>
          <w:szCs w:val="20"/>
        </w:rPr>
        <w:instrText>«MQSAACRCThoursClaimed»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CT:</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MQSAACRCThoursMax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CT."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MQSAACRMRIhoursMax </w:instrText>
      </w:r>
      <w:r w:rsidRPr="00E2190B">
        <w:rPr>
          <w:sz w:val="20"/>
          <w:szCs w:val="20"/>
        </w:rPr>
        <w:fldChar w:fldCharType="separate"/>
      </w:r>
      <w:r w:rsidRPr="00E2190B">
        <w:rPr>
          <w:noProof/>
          <w:sz w:val="20"/>
          <w:szCs w:val="20"/>
        </w:rPr>
        <w:instrText>«MQSAACRMRIhoursClaimed»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MRI:</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MQSAACRMRIhoursMax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MRI."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MQSAACRMShoursMax </w:instrText>
      </w:r>
      <w:r w:rsidRPr="00E2190B">
        <w:rPr>
          <w:sz w:val="20"/>
          <w:szCs w:val="20"/>
        </w:rPr>
        <w:fldChar w:fldCharType="separate"/>
      </w:r>
      <w:r w:rsidRPr="00E2190B">
        <w:rPr>
          <w:noProof/>
          <w:sz w:val="20"/>
          <w:szCs w:val="20"/>
        </w:rPr>
        <w:instrText>«MQSAACRMShoursClaimed»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Musculoskeletal:</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MQSAACRMShoursMax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Musculoskeletal."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MQSAACRNIhoursMax </w:instrText>
      </w:r>
      <w:r w:rsidRPr="00E2190B">
        <w:rPr>
          <w:sz w:val="20"/>
          <w:szCs w:val="20"/>
        </w:rPr>
        <w:fldChar w:fldCharType="separate"/>
      </w:r>
      <w:r w:rsidRPr="00E2190B">
        <w:rPr>
          <w:noProof/>
          <w:sz w:val="20"/>
          <w:szCs w:val="20"/>
        </w:rPr>
        <w:instrText>«MQSAACRNIhoursClaimed»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Neuroimaging:</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MQSAACRNIhoursMax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Neuroimaging."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MQSAACRPedHoursMax </w:instrText>
      </w:r>
      <w:r w:rsidRPr="00E2190B">
        <w:rPr>
          <w:sz w:val="20"/>
          <w:szCs w:val="20"/>
        </w:rPr>
        <w:fldChar w:fldCharType="separate"/>
      </w:r>
      <w:r w:rsidRPr="00E2190B">
        <w:rPr>
          <w:noProof/>
          <w:sz w:val="20"/>
          <w:szCs w:val="20"/>
        </w:rPr>
        <w:instrText>«MQSAACRPedHoursClaimed»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Pediatrics:</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MQSAACRPedHoursMax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Pediatrics."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MQSAACRPETHoursMax </w:instrText>
      </w:r>
      <w:r w:rsidRPr="00E2190B">
        <w:rPr>
          <w:sz w:val="20"/>
          <w:szCs w:val="20"/>
        </w:rPr>
        <w:fldChar w:fldCharType="separate"/>
      </w:r>
      <w:r w:rsidRPr="00E2190B">
        <w:rPr>
          <w:noProof/>
          <w:sz w:val="20"/>
          <w:szCs w:val="20"/>
        </w:rPr>
        <w:instrText>«MQSAACRPETHoursClaimed»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PET:</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MQSAACRPETHoursMax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PET.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MQSAACRThorHoursMax </w:instrText>
      </w:r>
      <w:r w:rsidRPr="00E2190B">
        <w:rPr>
          <w:sz w:val="20"/>
          <w:szCs w:val="20"/>
        </w:rPr>
        <w:fldChar w:fldCharType="separate"/>
      </w:r>
      <w:r w:rsidRPr="00E2190B">
        <w:rPr>
          <w:noProof/>
          <w:sz w:val="20"/>
          <w:szCs w:val="20"/>
        </w:rPr>
        <w:instrText>«MQSAACRThorHoursClaimed»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Thoracic: </w:instrText>
      </w:r>
      <w:r w:rsidRPr="00E2190B">
        <w:rPr>
          <w:sz w:val="20"/>
          <w:szCs w:val="20"/>
        </w:rPr>
        <w:instrText xml:space="preserve">MQSA / ACR credit includes </w:instrText>
      </w:r>
      <w:r w:rsidRPr="00E2190B">
        <w:rPr>
          <w:sz w:val="20"/>
          <w:szCs w:val="20"/>
        </w:rPr>
        <w:fldChar w:fldCharType="begin"/>
      </w:r>
      <w:r w:rsidRPr="00E2190B">
        <w:rPr>
          <w:sz w:val="20"/>
          <w:szCs w:val="20"/>
        </w:rPr>
        <w:instrText xml:space="preserve"> MERGEFIELD MQSAACRThorHoursMax \# 0.00# </w:instrText>
      </w:r>
      <w:r w:rsidRPr="00E2190B">
        <w:rPr>
          <w:sz w:val="20"/>
          <w:szCs w:val="20"/>
        </w:rPr>
        <w:fldChar w:fldCharType="separate"/>
      </w:r>
      <w:r w:rsidRPr="00E2190B">
        <w:rPr>
          <w:b/>
          <w:bCs/>
          <w:sz w:val="20"/>
          <w:szCs w:val="20"/>
        </w:rPr>
        <w:instrText>Error! Bookmark not defined.</w:instrText>
      </w:r>
      <w:r w:rsidRPr="00E2190B">
        <w:rPr>
          <w:sz w:val="20"/>
          <w:szCs w:val="20"/>
        </w:rPr>
        <w:fldChar w:fldCharType="end"/>
      </w:r>
      <w:r w:rsidRPr="00E2190B">
        <w:rPr>
          <w:sz w:val="20"/>
          <w:szCs w:val="20"/>
        </w:rPr>
        <w:instrText xml:space="preserve"> credits in Thoracic."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MQSAACRTomHoursMax </w:instrText>
      </w:r>
      <w:r w:rsidRPr="00E2190B">
        <w:rPr>
          <w:sz w:val="20"/>
          <w:szCs w:val="20"/>
        </w:rPr>
        <w:fldChar w:fldCharType="separate"/>
      </w:r>
      <w:r w:rsidRPr="00E2190B">
        <w:rPr>
          <w:noProof/>
          <w:sz w:val="20"/>
          <w:szCs w:val="20"/>
        </w:rPr>
        <w:instrText>«MQSAACRTomHoursClaimed»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Tomosynthesis: </w:instrText>
      </w:r>
      <w:r w:rsidRPr="00E2190B">
        <w:rPr>
          <w:sz w:val="20"/>
          <w:szCs w:val="20"/>
        </w:rPr>
        <w:instrText xml:space="preserve">MQSA / ACR credit includes </w:instrText>
      </w:r>
      <w:r w:rsidRPr="00E2190B">
        <w:rPr>
          <w:sz w:val="20"/>
          <w:szCs w:val="20"/>
        </w:rPr>
        <w:fldChar w:fldCharType="begin"/>
      </w:r>
      <w:r w:rsidRPr="00E2190B">
        <w:rPr>
          <w:sz w:val="20"/>
          <w:szCs w:val="20"/>
        </w:rPr>
        <w:instrText xml:space="preserve"> MERGEFIELD MQSAACRTomHoursMax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Tomosynthesis.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MQSAACRUSHoursMax </w:instrText>
      </w:r>
      <w:r w:rsidRPr="00E2190B">
        <w:rPr>
          <w:sz w:val="20"/>
          <w:szCs w:val="20"/>
        </w:rPr>
        <w:fldChar w:fldCharType="separate"/>
      </w:r>
      <w:r w:rsidRPr="00E2190B">
        <w:rPr>
          <w:noProof/>
          <w:sz w:val="20"/>
          <w:szCs w:val="20"/>
        </w:rPr>
        <w:instrText>«MQSAACRUSHoursClaimed»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US:</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MQSAACRUSHoursMax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US."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MSQAACRBrHoursMax </w:instrText>
      </w:r>
      <w:r w:rsidRPr="00E2190B">
        <w:rPr>
          <w:sz w:val="20"/>
          <w:szCs w:val="20"/>
        </w:rPr>
        <w:fldChar w:fldCharType="separate"/>
      </w:r>
      <w:r w:rsidRPr="00E2190B">
        <w:rPr>
          <w:noProof/>
          <w:sz w:val="20"/>
          <w:szCs w:val="20"/>
        </w:rPr>
        <w:instrText>«MSQAACRBrHoursClaimed»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Breast:</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MSQAACRBrHoursMax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Breast."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MQSAACRhoursMax </w:instrText>
      </w:r>
      <w:r w:rsidRPr="00E2190B">
        <w:rPr>
          <w:sz w:val="20"/>
          <w:szCs w:val="20"/>
        </w:rPr>
        <w:fldChar w:fldCharType="separate"/>
      </w:r>
      <w:r w:rsidRPr="00E2190B">
        <w:rPr>
          <w:noProof/>
          <w:sz w:val="20"/>
          <w:szCs w:val="20"/>
        </w:rPr>
        <w:instrText>«MQSAACRhoursClaimed»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Abdominal:</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MQSAACRhoursMax \# 0.00# </w:instrText>
      </w:r>
      <w:r w:rsidRPr="00E2190B">
        <w:rPr>
          <w:sz w:val="20"/>
          <w:szCs w:val="20"/>
        </w:rPr>
        <w:fldChar w:fldCharType="separate"/>
      </w:r>
      <w:r w:rsidRPr="00E2190B">
        <w:rPr>
          <w:b/>
          <w:bCs/>
          <w:sz w:val="20"/>
          <w:szCs w:val="20"/>
        </w:rPr>
        <w:instrText>Error! Bookmark not defined.</w:instrText>
      </w:r>
      <w:r w:rsidRPr="00E2190B">
        <w:rPr>
          <w:sz w:val="20"/>
          <w:szCs w:val="20"/>
        </w:rPr>
        <w:fldChar w:fldCharType="end"/>
      </w:r>
      <w:r w:rsidRPr="00E2190B">
        <w:rPr>
          <w:sz w:val="20"/>
          <w:szCs w:val="20"/>
        </w:rPr>
        <w:instrText xml:space="preserve"> credits in Abdominal."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AAFPHoursMax </w:instrText>
      </w:r>
      <w:r w:rsidRPr="00E2190B">
        <w:rPr>
          <w:sz w:val="20"/>
          <w:szCs w:val="20"/>
        </w:rPr>
        <w:fldChar w:fldCharType="separate"/>
      </w:r>
      <w:r w:rsidRPr="00E2190B">
        <w:rPr>
          <w:noProof/>
          <w:sz w:val="20"/>
          <w:szCs w:val="20"/>
        </w:rPr>
        <w:instrText>«AAFPHoursClaimed»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Physician Assistants:</w:instrText>
      </w:r>
      <w:r w:rsidRPr="00E2190B">
        <w:rPr>
          <w:sz w:val="20"/>
          <w:szCs w:val="20"/>
        </w:rPr>
        <w:instrText xml:space="preserve"> PAs may claim Category 1 credits for completing this activity. NCCPA accepts AAFP Prescribed Credit."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ACOGHoursMax </w:instrText>
      </w:r>
      <w:r w:rsidRPr="00E2190B">
        <w:rPr>
          <w:sz w:val="20"/>
          <w:szCs w:val="20"/>
        </w:rPr>
        <w:fldChar w:fldCharType="separate"/>
      </w:r>
      <w:r w:rsidRPr="00E2190B">
        <w:rPr>
          <w:noProof/>
          <w:sz w:val="20"/>
          <w:szCs w:val="20"/>
        </w:rPr>
        <w:instrText>«ACOGHoursClaimed»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Members of the American College of Obstetricians and Gynecologists (ACOG):</w:instrText>
      </w:r>
      <w:r w:rsidRPr="00E2190B">
        <w:rPr>
          <w:sz w:val="20"/>
          <w:szCs w:val="20"/>
        </w:rPr>
        <w:instrText xml:space="preserve"> The American College of Obstetricians and Gynecologists has assigned up to </w:instrText>
      </w:r>
      <w:r w:rsidRPr="00E2190B">
        <w:rPr>
          <w:sz w:val="20"/>
          <w:szCs w:val="20"/>
        </w:rPr>
        <w:fldChar w:fldCharType="begin"/>
      </w:r>
      <w:r w:rsidRPr="00E2190B">
        <w:rPr>
          <w:sz w:val="20"/>
          <w:szCs w:val="20"/>
        </w:rPr>
        <w:instrText xml:space="preserve"> MERGEFIELD ACOGHoursMax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cognate credits to this program.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NBCRNAHoursMax </w:instrText>
      </w:r>
      <w:r w:rsidRPr="00E2190B">
        <w:rPr>
          <w:sz w:val="20"/>
          <w:szCs w:val="20"/>
        </w:rPr>
        <w:fldChar w:fldCharType="separate"/>
      </w:r>
      <w:r w:rsidRPr="00E2190B">
        <w:rPr>
          <w:noProof/>
          <w:sz w:val="20"/>
          <w:szCs w:val="20"/>
        </w:rPr>
        <w:instrText>«NBCRNAHoursClaimed»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Certified Nurse Anesthetists: </w:instrText>
      </w:r>
      <w:r w:rsidRPr="00E2190B">
        <w:rPr>
          <w:sz w:val="20"/>
          <w:szCs w:val="20"/>
        </w:rPr>
        <w:instrText xml:space="preserve">The Activity shown above can be used toward satisfying the required MAC Ed required by your CPC or MAC Program.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ASHAHoursMax </w:instrText>
      </w:r>
      <w:r w:rsidRPr="00E2190B">
        <w:rPr>
          <w:sz w:val="20"/>
          <w:szCs w:val="20"/>
        </w:rPr>
        <w:fldChar w:fldCharType="separate"/>
      </w:r>
      <w:r w:rsidRPr="00E2190B">
        <w:rPr>
          <w:noProof/>
          <w:sz w:val="20"/>
          <w:szCs w:val="20"/>
        </w:rPr>
        <w:instrText>«ASHAHoursClaimed»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ASHA credit for Audiologists and Hearing Aid Dispensers:</w:instrText>
      </w:r>
      <w:r w:rsidRPr="00E2190B">
        <w:rPr>
          <w:sz w:val="20"/>
          <w:szCs w:val="20"/>
        </w:rPr>
        <w:instrText xml:space="preserve"> You have submitted a claim for ASHA CE credit. You have reported completion of the Activity named above. As long as your claim was made to the UCSF Office of CME within 30 days of the Activity end-date, your credit will be reported to ASHA. ASHA CE credit is only available through an ASHA-approved CE Provider and is only stored in the ASHA CE Registry. Any claims not made to the UCSF Office of CME on a timely basis will not be reported to/accepted by ASHA.</w:instrText>
      </w:r>
    </w:p>
    <w:p w:rsidR="00A05FB6" w:rsidRPr="00E2190B" w:rsidP="00470E9B">
      <w:pPr>
        <w:pStyle w:val="BodyText"/>
        <w:ind w:left="-810"/>
        <w:rPr>
          <w:sz w:val="20"/>
          <w:szCs w:val="20"/>
        </w:rPr>
      </w:pPr>
      <w:r w:rsidRPr="00E2190B">
        <w:rPr>
          <w:sz w:val="20"/>
          <w:szCs w:val="20"/>
        </w:rPr>
        <w:instrText xml:space="preserve">Hearing aid dispensers in California can use ASHA-approved continuing education (CE) for their continuing education requirements. Hearing Aid Dispensers from states other than California should check with their state Board. " ""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p>
    <w:p w:rsidR="000E5DCE" w:rsidRPr="00E2190B" w:rsidP="00A05FB6">
      <w:pPr>
        <w:pStyle w:val="Subhead"/>
        <w:spacing w:before="0" w:after="0"/>
        <w:ind w:left="-810"/>
        <w:rPr>
          <w:rFonts w:ascii="Arial" w:hAnsi="Arial" w:cs="Arial"/>
          <w:color w:val="auto"/>
          <w:sz w:val="20"/>
          <w:szCs w:val="20"/>
        </w:rPr>
      </w:pPr>
    </w:p>
    <w:p w:rsidR="000E5DCE" w:rsidRPr="00E2190B" w:rsidP="006D16BE">
      <w:pPr>
        <w:ind w:left="-810"/>
        <w:rPr>
          <w:rFonts w:ascii="Arial" w:hAnsi="Arial" w:cs="Arial"/>
        </w:rPr>
      </w:pPr>
    </w:p>
    <w:p w:rsidR="00AB14FC" w:rsidRPr="00E2190B" w:rsidP="00AB14FC">
      <w:pPr>
        <w:pStyle w:val="Subhead"/>
        <w:tabs>
          <w:tab w:val="left" w:pos="2210"/>
        </w:tabs>
        <w:spacing w:before="0" w:after="120"/>
        <w:ind w:left="-806"/>
        <w:rPr>
          <w:rFonts w:ascii="Arial" w:hAnsi="Arial" w:cs="Arial"/>
          <w:color w:val="00A5B4"/>
          <w:spacing w:val="2"/>
          <w:lang w:val="en-US" w:bidi="en-US"/>
        </w:rPr>
      </w:pPr>
      <w:r w:rsidRPr="00E2190B">
        <w:rPr>
          <w:rFonts w:ascii="Arial" w:hAnsi="Arial" w:cs="Arial"/>
          <w:color w:val="00A5B4"/>
          <w:spacing w:val="2"/>
          <w:lang w:val="en-US" w:bidi="en-US"/>
        </w:rPr>
        <w:t>Credit Claiming Instructions:</w:t>
      </w:r>
    </w:p>
    <w:p w:rsidR="006F1E16" w:rsidRPr="00E2190B" w:rsidP="006F1E16">
      <w:pPr>
        <w:pStyle w:val="Subhead"/>
        <w:tabs>
          <w:tab w:val="left" w:pos="2210"/>
        </w:tabs>
        <w:spacing w:before="0" w:after="120"/>
        <w:ind w:left="-806"/>
        <w:rPr>
          <w:rFonts w:ascii="Arial" w:hAnsi="Arial" w:cs="Arial"/>
          <w:noProof/>
          <w:color w:val="auto"/>
          <w:sz w:val="20"/>
          <w:szCs w:val="20"/>
        </w:rPr>
      </w:pPr>
      <w:r w:rsidRPr="00E2190B">
        <w:rPr>
          <w:rFonts w:ascii="Arial" w:hAnsi="Arial" w:cs="Arial"/>
          <w:noProof/>
          <w:color w:val="auto"/>
          <w:sz w:val="20"/>
          <w:szCs w:val="20"/>
        </w:rPr>
        <w:t>In order to receive credit you must certify your attendance in this live activity and claim your credits earned in the activity within 30 days of its conclusion</w:t>
      </w:r>
      <w:r w:rsidRPr="00E2190B">
        <w:rPr>
          <w:rFonts w:ascii="Arial" w:hAnsi="Arial" w:cs="Arial"/>
          <w:noProof/>
          <w:color w:val="auto"/>
          <w:sz w:val="20"/>
          <w:szCs w:val="20"/>
        </w:rPr>
        <w:t>.</w:t>
      </w:r>
    </w:p>
    <w:p w:rsidR="006F1E16" w:rsidRPr="00E2190B" w:rsidP="006F1E16">
      <w:pPr>
        <w:pStyle w:val="Subhead"/>
        <w:tabs>
          <w:tab w:val="left" w:pos="2210"/>
        </w:tabs>
        <w:spacing w:before="0" w:after="120"/>
        <w:ind w:left="-806"/>
        <w:rPr>
          <w:rFonts w:ascii="Arial" w:hAnsi="Arial" w:cs="Arial"/>
          <w:color w:val="00A5B4"/>
          <w:spacing w:val="2"/>
          <w:lang w:val="en-US" w:bidi="en-US"/>
        </w:rPr>
      </w:pPr>
      <w:r w:rsidRPr="00E2190B">
        <w:rPr>
          <w:rFonts w:ascii="Arial" w:hAnsi="Arial" w:cs="Arial"/>
          <w:color w:val="00A5B4"/>
          <w:spacing w:val="2"/>
          <w:lang w:val="en-US" w:bidi="en-US"/>
        </w:rPr>
        <w:t>Additional Information</w:t>
      </w:r>
      <w:r w:rsidR="00E2190B">
        <w:rPr>
          <w:rFonts w:ascii="Arial" w:hAnsi="Arial" w:cs="Arial"/>
          <w:color w:val="00A5B4"/>
          <w:spacing w:val="2"/>
          <w:lang w:val="en-US" w:bidi="en-US"/>
        </w:rPr>
        <w:t>:</w:t>
      </w:r>
    </w:p>
    <w:p w:rsidR="005B17B6" w:rsidRPr="00E2190B" w:rsidP="00E2190B">
      <w:pPr>
        <w:pStyle w:val="Subhead"/>
        <w:tabs>
          <w:tab w:val="left" w:pos="2210"/>
        </w:tabs>
        <w:spacing w:before="0" w:after="120"/>
        <w:ind w:left="-806"/>
        <w:rPr>
          <w:rFonts w:ascii="Arial" w:hAnsi="Arial" w:cs="Arial"/>
          <w:noProof/>
          <w:color w:val="auto"/>
          <w:sz w:val="20"/>
          <w:szCs w:val="20"/>
        </w:rPr>
      </w:pPr>
      <w:r w:rsidRPr="00E2190B">
        <w:rPr>
          <w:rFonts w:ascii="Arial" w:hAnsi="Arial" w:cs="Arial"/>
          <w:color w:val="auto"/>
          <w:spacing w:val="2"/>
          <w:sz w:val="20"/>
          <w:szCs w:val="20"/>
          <w:lang w:val="en-US"/>
        </w:rPr>
        <w:t>Feedback person for this educational activity is: &lt;PlannerEmail&gt;</w:t>
      </w:r>
    </w:p>
    <w:p w:rsidR="000B2FA7" w:rsidRPr="00E2190B" w:rsidP="00E2190B">
      <w:pPr>
        <w:pStyle w:val="Subhead"/>
        <w:tabs>
          <w:tab w:val="left" w:pos="2210"/>
        </w:tabs>
        <w:spacing w:before="0" w:after="120"/>
        <w:ind w:left="-806"/>
        <w:rPr>
          <w:rFonts w:ascii="Arial" w:hAnsi="Arial" w:cs="Arial"/>
          <w:color w:val="00A5B4"/>
          <w:spacing w:val="2"/>
          <w:lang w:val="en-US" w:bidi="en-US"/>
        </w:rPr>
      </w:pPr>
      <w:r w:rsidRPr="00E2190B">
        <w:rPr>
          <w:rFonts w:ascii="Arial" w:hAnsi="Arial" w:cs="Arial"/>
          <w:color w:val="00A5B4"/>
          <w:spacing w:val="2"/>
          <w:lang w:val="en-US" w:bidi="en-US"/>
        </w:rPr>
        <w:t>Acknowledgement of Commercial Support:</w:t>
      </w:r>
    </w:p>
    <w:p w:rsidR="000B2FA7" w:rsidRPr="00E2190B" w:rsidP="000B2FA7">
      <w:pPr>
        <w:pStyle w:val="Subhead"/>
        <w:tabs>
          <w:tab w:val="left" w:pos="2210"/>
        </w:tabs>
        <w:spacing w:before="120" w:after="0"/>
        <w:ind w:left="-806"/>
        <w:rPr>
          <w:rFonts w:ascii="Arial" w:hAnsi="Arial" w:cs="Arial"/>
          <w:noProof/>
          <w:color w:val="auto"/>
          <w:sz w:val="20"/>
          <w:szCs w:val="20"/>
          <w:lang w:val="en-US"/>
        </w:rPr>
      </w:pPr>
      <w:r w:rsidRPr="00E2190B">
        <w:rPr>
          <w:rFonts w:ascii="Arial" w:hAnsi="Arial" w:cs="Arial"/>
          <w:noProof/>
          <w:color w:val="auto"/>
          <w:sz w:val="20"/>
          <w:szCs w:val="20"/>
          <w:lang w:val="en-US"/>
        </w:rPr>
        <w:fldChar w:fldCharType="begin"/>
      </w:r>
      <w:r w:rsidRPr="00E2190B">
        <w:rPr>
          <w:rFonts w:ascii="Arial" w:hAnsi="Arial" w:cs="Arial"/>
          <w:noProof/>
          <w:color w:val="auto"/>
          <w:sz w:val="20"/>
          <w:szCs w:val="20"/>
          <w:lang w:val="en-US"/>
        </w:rPr>
        <w:instrText xml:space="preserve"> IF </w:instrText>
      </w:r>
      <w:r w:rsidRPr="00E2190B">
        <w:rPr>
          <w:rFonts w:ascii="Arial" w:hAnsi="Arial" w:cs="Arial"/>
          <w:noProof/>
          <w:color w:val="auto"/>
          <w:sz w:val="20"/>
          <w:szCs w:val="20"/>
        </w:rPr>
        <w:instrText>"</w:instrText>
      </w:r>
      <w:r w:rsidRPr="00E2190B">
        <w:rPr>
          <w:rFonts w:ascii="Arial" w:hAnsi="Arial" w:cs="Arial"/>
          <w:noProof/>
          <w:color w:val="auto"/>
          <w:sz w:val="20"/>
          <w:szCs w:val="20"/>
        </w:rPr>
        <w:instrText>"</w:instrText>
      </w:r>
      <w:r w:rsidRPr="00E2190B">
        <w:rPr>
          <w:rFonts w:ascii="Arial" w:hAnsi="Arial" w:cs="Arial"/>
          <w:noProof/>
          <w:color w:val="auto"/>
          <w:sz w:val="20"/>
          <w:szCs w:val="20"/>
          <w:lang w:val="en-US"/>
        </w:rPr>
        <w:instrText xml:space="preserve"> &lt;&gt; "" "</w:instrText>
      </w:r>
      <w:r w:rsidRPr="00E2190B">
        <w:rPr>
          <w:rFonts w:ascii="Arial" w:hAnsi="Arial" w:cs="Arial"/>
          <w:noProof/>
          <w:color w:val="auto"/>
          <w:sz w:val="20"/>
          <w:szCs w:val="20"/>
          <w:lang w:val="en-US"/>
        </w:rPr>
        <w:fldChar w:fldCharType="begin"/>
      </w:r>
      <w:r w:rsidRPr="00E2190B">
        <w:rPr>
          <w:rFonts w:ascii="Arial" w:hAnsi="Arial" w:cs="Arial"/>
          <w:noProof/>
          <w:color w:val="auto"/>
          <w:sz w:val="20"/>
          <w:szCs w:val="20"/>
          <w:lang w:val="en-US"/>
        </w:rPr>
        <w:instrText xml:space="preserve"> MERGEFIELD CommercialSupport </w:instrText>
      </w:r>
      <w:r w:rsidRPr="00E2190B">
        <w:rPr>
          <w:rFonts w:ascii="Arial" w:hAnsi="Arial" w:cs="Arial"/>
          <w:noProof/>
          <w:color w:val="auto"/>
          <w:sz w:val="20"/>
          <w:szCs w:val="20"/>
          <w:lang w:val="en-US"/>
        </w:rPr>
        <w:fldChar w:fldCharType="separate"/>
      </w:r>
      <w:r w:rsidR="00F162A8">
        <w:rPr>
          <w:rFonts w:ascii="Arial" w:hAnsi="Arial" w:cs="Arial"/>
          <w:noProof/>
          <w:color w:val="auto"/>
          <w:sz w:val="20"/>
          <w:szCs w:val="20"/>
          <w:lang w:val="en-US"/>
        </w:rPr>
        <w:instrText>«CommercialSupport»</w:instrText>
      </w:r>
      <w:r w:rsidRPr="00E2190B">
        <w:rPr>
          <w:rFonts w:ascii="Arial" w:hAnsi="Arial" w:cs="Arial"/>
          <w:noProof/>
          <w:color w:val="auto"/>
          <w:sz w:val="20"/>
          <w:szCs w:val="20"/>
        </w:rPr>
        <w:fldChar w:fldCharType="end"/>
      </w:r>
      <w:r w:rsidRPr="00E2190B">
        <w:rPr>
          <w:rFonts w:ascii="Arial" w:hAnsi="Arial" w:cs="Arial"/>
          <w:noProof/>
          <w:color w:val="auto"/>
          <w:sz w:val="20"/>
          <w:szCs w:val="20"/>
          <w:lang w:val="en-US"/>
        </w:rPr>
        <w:instrText xml:space="preserve">" "This activity is not commercially supported." </w:instrText>
      </w:r>
      <w:r w:rsidRPr="00E2190B">
        <w:rPr>
          <w:rFonts w:ascii="Arial" w:hAnsi="Arial" w:cs="Arial"/>
          <w:noProof/>
          <w:color w:val="auto"/>
          <w:sz w:val="20"/>
          <w:szCs w:val="20"/>
          <w:lang w:val="en-US"/>
        </w:rPr>
        <w:fldChar w:fldCharType="separate"/>
      </w:r>
      <w:r w:rsidRPr="00E2190B">
        <w:rPr>
          <w:rFonts w:ascii="Arial" w:hAnsi="Arial" w:cs="Arial"/>
          <w:noProof/>
          <w:color w:val="auto"/>
          <w:sz w:val="20"/>
          <w:szCs w:val="20"/>
          <w:lang w:val="en-US"/>
        </w:rPr>
        <w:t>This activity is not commercially supported.</w:t>
      </w:r>
      <w:r w:rsidRPr="00E2190B">
        <w:rPr>
          <w:rFonts w:ascii="Arial" w:hAnsi="Arial" w:cs="Arial"/>
          <w:noProof/>
          <w:color w:val="auto"/>
          <w:sz w:val="20"/>
          <w:szCs w:val="20"/>
        </w:rPr>
        <w:fldChar w:fldCharType="end"/>
      </w:r>
    </w:p>
    <w:p w:rsidR="000B2FA7" w:rsidRPr="00E2190B" w:rsidP="000B2FA7">
      <w:pPr>
        <w:pStyle w:val="Subhead"/>
        <w:tabs>
          <w:tab w:val="left" w:pos="2210"/>
        </w:tabs>
        <w:spacing w:before="120" w:after="0"/>
        <w:ind w:left="-806"/>
        <w:rPr>
          <w:rFonts w:ascii="Arial" w:hAnsi="Arial" w:cs="Arial"/>
          <w:noProof/>
          <w:color w:val="auto"/>
          <w:sz w:val="20"/>
          <w:szCs w:val="20"/>
          <w:lang w:val="en-US"/>
        </w:rPr>
      </w:pPr>
    </w:p>
    <w:p w:rsidR="005B17B6" w:rsidRPr="00E2190B" w:rsidP="006A2D8F">
      <w:pPr>
        <w:pStyle w:val="Subhead"/>
        <w:tabs>
          <w:tab w:val="left" w:pos="2210"/>
        </w:tabs>
        <w:spacing w:before="120" w:after="0"/>
        <w:ind w:left="-806"/>
        <w:rPr>
          <w:rFonts w:ascii="Arial" w:hAnsi="Arial" w:cs="Arial"/>
          <w:color w:val="00A5B4"/>
          <w:spacing w:val="2"/>
          <w:lang w:val="en-US" w:bidi="en-US"/>
        </w:rPr>
      </w:pPr>
      <w:r w:rsidRPr="00E2190B">
        <w:rPr>
          <w:rFonts w:ascii="Arial" w:hAnsi="Arial" w:cs="Arial"/>
          <w:color w:val="00A5B4"/>
          <w:spacing w:val="2"/>
          <w:lang w:val="en-US" w:bidi="en-US"/>
        </w:rPr>
        <w:t>Exhibitors:</w:t>
      </w:r>
    </w:p>
    <w:p w:rsidR="006A2D8F" w:rsidRPr="00E2190B" w:rsidP="006A2D8F">
      <w:pPr>
        <w:pStyle w:val="Subhead"/>
        <w:tabs>
          <w:tab w:val="left" w:pos="2210"/>
        </w:tabs>
        <w:spacing w:before="120" w:after="120"/>
        <w:ind w:left="-806"/>
        <w:rPr>
          <w:rFonts w:ascii="Arial" w:hAnsi="Arial" w:cs="Arial"/>
          <w:noProof/>
          <w:color w:val="auto"/>
          <w:sz w:val="20"/>
          <w:szCs w:val="20"/>
        </w:rPr>
      </w:pPr>
      <w:r w:rsidRPr="00E2190B">
        <w:rPr>
          <w:rFonts w:ascii="Arial" w:hAnsi="Arial" w:cs="Arial"/>
          <w:noProof/>
          <w:color w:val="auto"/>
          <w:sz w:val="20"/>
          <w:szCs w:val="20"/>
        </w:rPr>
        <w:t>&lt;Exhibiting Companies&gt;</w:t>
      </w:r>
    </w:p>
    <w:p w:rsidR="00AD0E66" w:rsidRPr="00E2190B" w:rsidP="006A2D8F">
      <w:pPr>
        <w:pStyle w:val="Subhead"/>
        <w:tabs>
          <w:tab w:val="left" w:pos="2210"/>
        </w:tabs>
        <w:spacing w:before="120" w:after="120"/>
        <w:ind w:left="-806"/>
        <w:rPr>
          <w:rFonts w:ascii="Arial" w:hAnsi="Arial" w:cs="Arial"/>
          <w:noProof/>
          <w:color w:val="auto"/>
          <w:sz w:val="20"/>
          <w:szCs w:val="20"/>
        </w:rPr>
      </w:pPr>
    </w:p>
    <w:p w:rsidR="005B17B6" w:rsidRPr="00E2190B" w:rsidP="00AD0E66">
      <w:pPr>
        <w:pStyle w:val="Subhead"/>
        <w:tabs>
          <w:tab w:val="left" w:pos="2210"/>
        </w:tabs>
        <w:spacing w:before="120" w:after="0"/>
        <w:ind w:left="-806"/>
        <w:rPr>
          <w:rFonts w:ascii="Arial" w:hAnsi="Arial" w:cs="Arial"/>
          <w:color w:val="00A5B4"/>
          <w:spacing w:val="2"/>
          <w:lang w:val="en-US" w:bidi="en-US"/>
        </w:rPr>
      </w:pPr>
      <w:r w:rsidRPr="00E2190B">
        <w:rPr>
          <w:rFonts w:ascii="Arial" w:hAnsi="Arial" w:cs="Arial"/>
          <w:color w:val="00A5B4"/>
          <w:spacing w:val="2"/>
          <w:lang w:val="en-US" w:bidi="en-US"/>
        </w:rPr>
        <w:t>Faculty:</w:t>
      </w:r>
    </w:p>
    <w:tbl>
      <w:tblPr>
        <w:tblW w:w="5000" w:type="pct"/>
        <w:jc w:val="left"/>
        <w:tblCellSpacing w:w="15" w:type="dxa"/>
        <w:tblInd w:w="0" w:type="dxa"/>
        <w:tblCellMar>
          <w:top w:w="15" w:type="dxa"/>
          <w:left w:w="15" w:type="dxa"/>
          <w:bottom w:w="15" w:type="dxa"/>
          <w:right w:w="15" w:type="dxa"/>
        </w:tblCellMar>
      </w:tblPr>
      <w:tblGrid>
        <w:gridCol w:w="8898"/>
      </w:tblGrid>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 xml:space="preserve">Kareen Espino, MD, MPH, Assistant Clinical Professor </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Dr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UCSF</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RALPH GONZALES,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UCSF</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Laura Hill-Sakurai,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dr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UCSF</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Matthew Shannon Pantell, MD, MS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Associate Professor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University of California, San Francisco</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Stacy Young,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UCSF</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bl>
    <w:p w:rsidR="00AD0E66" w:rsidRPr="00E2190B">
      <w:pPr>
        <w:rPr>
          <w:rFonts w:ascii="Arial" w:hAnsi="Arial" w:cs="Arial"/>
          <w:noProof/>
          <w:color w:val="auto"/>
          <w:sz w:val="20"/>
          <w:szCs w:val="20"/>
        </w:rPr>
      </w:pPr>
    </w:p>
    <w:p w:rsidR="00AD0E66" w:rsidRPr="00E2190B" w:rsidP="00AD0E66">
      <w:pPr>
        <w:pStyle w:val="Subhead"/>
        <w:tabs>
          <w:tab w:val="left" w:pos="2210"/>
        </w:tabs>
        <w:spacing w:before="120" w:after="0"/>
        <w:ind w:left="-806"/>
        <w:rPr>
          <w:rFonts w:ascii="Arial" w:hAnsi="Arial" w:cs="Arial"/>
          <w:noProof/>
          <w:color w:val="auto"/>
          <w:sz w:val="20"/>
          <w:szCs w:val="20"/>
        </w:rPr>
      </w:pPr>
    </w:p>
    <w:p w:rsidR="00AB14FC" w:rsidRPr="00E2190B" w:rsidP="00E2190B">
      <w:pPr>
        <w:pStyle w:val="Subhead"/>
        <w:tabs>
          <w:tab w:val="left" w:pos="2210"/>
        </w:tabs>
        <w:spacing w:before="120" w:after="0"/>
        <w:ind w:left="-806"/>
        <w:rPr>
          <w:rFonts w:ascii="Arial" w:hAnsi="Arial" w:cs="Arial"/>
          <w:noProof/>
          <w:color w:val="auto"/>
          <w:lang w:val="en-US"/>
        </w:rPr>
      </w:pPr>
      <w:r w:rsidRPr="00E2190B">
        <w:rPr>
          <w:rFonts w:ascii="Arial" w:hAnsi="Arial" w:cs="Arial"/>
          <w:color w:val="00A5B4"/>
          <w:spacing w:val="2"/>
          <w:lang w:val="en-US" w:bidi="en-US"/>
        </w:rPr>
        <w:t>Disclosures:</w:t>
      </w:r>
      <w:r w:rsidRPr="00E2190B">
        <w:rPr>
          <w:rFonts w:ascii="Arial" w:hAnsi="Arial" w:cs="Arial"/>
          <w:color w:val="auto"/>
        </w:rPr>
        <w:tab/>
      </w:r>
    </w:p>
    <w:p w:rsidR="00AB14FC" w:rsidRPr="00E2190B" w:rsidP="00E2190B">
      <w:pPr>
        <w:pStyle w:val="Mainbodycopy"/>
        <w:spacing w:before="120" w:after="120" w:line="240" w:lineRule="auto"/>
        <w:ind w:left="-806"/>
        <w:rPr>
          <w:rFonts w:cs="Arial"/>
          <w:color w:val="auto"/>
          <w:lang w:val="en-US"/>
        </w:rPr>
      </w:pPr>
      <w:r w:rsidRPr="00E2190B">
        <w:rPr>
          <w:rFonts w:cs="Arial"/>
          <w:color w:val="auto"/>
          <w:lang w:val="en-US"/>
        </w:rPr>
        <w:t>Due to the regulations required for CE credits, all conflicts of interest that persons in a position to control or influence the education must be fully disclosed to participants. In observance of this requirement, we are providing the following disclosure information: all relevant financial relationships disclosed below have been mitigated.</w:t>
      </w:r>
    </w:p>
    <w:p w:rsidR="00AB14FC" w:rsidRPr="00E2190B" w:rsidP="00AB14FC">
      <w:pPr>
        <w:pStyle w:val="Mainbodycopy"/>
        <w:spacing w:after="120" w:line="240" w:lineRule="auto"/>
        <w:ind w:left="-806"/>
        <w:rPr>
          <w:rFonts w:cs="Arial"/>
          <w:color w:val="auto"/>
          <w:sz w:val="2"/>
          <w:szCs w:val="2"/>
          <w:lang w:val="en-US"/>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651"/>
        <w:gridCol w:w="2651"/>
        <w:gridCol w:w="3535"/>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 xml:space="preserve">Kareen Espino, MD, MPH, Assistant Clinical Professor </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- 04/30/2026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RALPH GONZALES,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 Peer Reviewer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Rasmyah Hammoudeh, MPH</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Non-Clinical Exception</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Laura Hill-Sakurai,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Matthew Shannon Pantell, MD,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Stacy Young,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- 04/30/2026</w:t>
            </w:r>
          </w:p>
        </w:tc>
      </w:tr>
    </w:tbl>
    <w:p w:rsidR="00AB14FC" w:rsidRPr="00E2190B">
      <w:pPr>
        <w:bidi w:val="0"/>
        <w:spacing w:after="280" w:afterAutospacing="1"/>
        <w:rPr>
          <w:rFonts w:cs="Arial"/>
          <w:color w:val="auto"/>
        </w:rPr>
      </w:pPr>
      <w:r w:rsidRPr="00E2190B">
        <w:rPr>
          <w:rFonts w:cs="Arial"/>
          <w:color w:val="auto"/>
        </w:rPr>
        <w:fldChar w:fldCharType="begin"/>
      </w:r>
      <w:r w:rsidRPr="00E2190B">
        <w:rPr>
          <w:rFonts w:cs="Arial"/>
          <w:color w:val="auto"/>
        </w:rPr>
        <w:instrText xml:space="preserve"> IF </w:instrText>
      </w:r>
      <w:r w:rsidRPr="00E2190B">
        <w:rPr>
          <w:rFonts w:cs="Arial"/>
          <w:color w:val="auto"/>
        </w:rPr>
        <w:instrText>"</w:instrText>
      </w:r>
      <w:r w:rsidRPr="00E2190B">
        <w:rPr>
          <w:rFonts w:cs="Arial"/>
          <w:color w:val="auto"/>
        </w:rPr>
        <w:instrText>This UCSF continuing education activity was planned and developed to: uphold academic standards to ensure balance, independence, objectivity, and scientific rigor; adhere to requirements to protect health information under the Health Insurance Portability and Accountability Act of 1996 (HIPAA); and, include a mechanism to inform learners when unapproved or unlabeled uses of therapeutic</w:instrText>
      </w:r>
    </w:p>
    <w:p w:rsidRPr="00E2190B">
      <w:pPr>
        <w:bidi w:val="0"/>
        <w:spacing w:after="280" w:afterAutospacing="1"/>
        <w:rPr>
          <w:rFonts w:cs="Arial"/>
          <w:color w:val="auto"/>
        </w:rPr>
      </w:pPr>
      <w:r w:rsidRPr="00E2190B">
        <w:rPr>
          <w:rFonts w:cs="Arial"/>
          <w:color w:val="auto"/>
        </w:rPr>
        <w:instrText>products or agents are discussed or referenced.</w:instrText>
      </w:r>
    </w:p>
    <w:p w:rsidRPr="00E2190B">
      <w:pPr>
        <w:bidi w:val="0"/>
        <w:spacing w:after="280" w:afterAutospacing="1"/>
        <w:rPr>
          <w:rFonts w:cs="Arial"/>
          <w:color w:val="auto"/>
        </w:rPr>
      </w:pPr>
    </w:p>
    <w:p w:rsidRPr="00E2190B">
      <w:pPr>
        <w:bidi w:val="0"/>
        <w:spacing w:after="280" w:afterAutospacing="1"/>
        <w:rPr>
          <w:rFonts w:cs="Arial"/>
          <w:color w:val="auto"/>
        </w:rPr>
      </w:pPr>
      <w:r w:rsidRPr="00E2190B">
        <w:rPr>
          <w:rFonts w:cs="Arial"/>
          <w:color w:val="auto"/>
        </w:rPr>
        <w:instrText>UCSF adheres to the ACCME’s Standards for Integrity and Independence in Accredited Continuing Education. Any individuals in a position to control the content of a CE activity, including content planners, reviewers, authors, presenters, moderators, panelists, or others are required to disclose all financial relationships with ineligible entities. All relevant financial relationships have been mitigated prior to the commencement of the activity.</w:instrText>
      </w:r>
    </w:p>
    <w:p w:rsidRPr="00E2190B">
      <w:pPr>
        <w:bidi w:val="0"/>
        <w:spacing w:after="280" w:afterAutospacing="1"/>
        <w:rPr>
          <w:rFonts w:cs="Arial"/>
          <w:color w:val="auto"/>
        </w:rPr>
      </w:pPr>
      <w:r w:rsidRPr="00E2190B">
        <w:rPr>
          <w:rFonts w:cs="Arial"/>
          <w:color w:val="auto"/>
        </w:rPr>
        <w:instrText>"</w:instrText>
      </w:r>
      <w:r w:rsidRPr="00E2190B">
        <w:rPr>
          <w:rFonts w:cs="Arial"/>
          <w:color w:val="auto"/>
        </w:rPr>
        <w:instrText xml:space="preserve"> &lt;&gt; "" "</w:instrText>
      </w:r>
    </w:p>
    <w:p w:rsidR="00AB14FC" w:rsidRPr="00E2190B" w:rsidP="00AB14FC">
      <w:pPr>
        <w:pStyle w:val="Mainbodycopy"/>
        <w:spacing w:after="0" w:line="240" w:lineRule="auto"/>
        <w:ind w:left="-810"/>
        <w:rPr>
          <w:rFonts w:cs="Arial"/>
          <w:color w:val="auto"/>
        </w:rPr>
      </w:pPr>
    </w:p>
    <w:p w:rsidR="00F162A8" w:rsidRPr="00E2190B" w:rsidP="00AB14FC">
      <w:pPr>
        <w:pStyle w:val="Mainbodycopy"/>
        <w:spacing w:after="0" w:line="240" w:lineRule="auto"/>
        <w:ind w:left="-810"/>
        <w:rPr>
          <w:rFonts w:cs="Arial"/>
          <w:noProof/>
          <w:color w:val="auto"/>
        </w:rPr>
      </w:pPr>
      <w:r w:rsidRPr="00E2190B">
        <w:rPr>
          <w:rFonts w:cs="Arial"/>
          <w:color w:val="auto"/>
        </w:rPr>
        <w:instrText>This UCSF continuing education activity was planned and developed to: uphold academic standards to ensure balance, independence, objectivity, and scientific rigor; adhere to requirements to protect health information under the Health Insurance Portability and Accountability Act of 1996 (HIPAA); and, include a mechanism to inform learners when unapproved or unlabeled uses of therapeutic</w:instrText>
      </w:r>
    </w:p>
    <w:p w:rsidRPr="00E2190B" w:rsidP="00AB14FC">
      <w:pPr>
        <w:pStyle w:val="Mainbodycopy"/>
        <w:spacing w:after="0" w:line="240" w:lineRule="auto"/>
        <w:ind w:left="-810"/>
        <w:rPr>
          <w:rFonts w:cs="Arial"/>
          <w:color w:val="auto"/>
        </w:rPr>
      </w:pPr>
      <w:r w:rsidRPr="00E2190B">
        <w:rPr>
          <w:rFonts w:cs="Arial"/>
          <w:color w:val="auto"/>
        </w:rPr>
        <w:instrText>products or agents are discussed or referenced.</w:instrText>
      </w:r>
    </w:p>
    <w:p w:rsidRPr="00E2190B" w:rsidP="00AB14FC">
      <w:pPr>
        <w:pStyle w:val="Mainbodycopy"/>
        <w:spacing w:after="0" w:line="240" w:lineRule="auto"/>
        <w:ind w:left="-810"/>
        <w:rPr>
          <w:rFonts w:cs="Arial"/>
          <w:color w:val="auto"/>
        </w:rPr>
      </w:pPr>
    </w:p>
    <w:p w:rsidRPr="00E2190B" w:rsidP="00AB14FC">
      <w:pPr>
        <w:pStyle w:val="Mainbodycopy"/>
        <w:spacing w:after="0" w:line="240" w:lineRule="auto"/>
        <w:ind w:left="-810"/>
        <w:rPr>
          <w:rFonts w:cs="Arial"/>
          <w:color w:val="auto"/>
        </w:rPr>
      </w:pPr>
      <w:r w:rsidRPr="00E2190B">
        <w:rPr>
          <w:rFonts w:cs="Arial"/>
          <w:color w:val="auto"/>
        </w:rPr>
        <w:instrText>UCSF adheres to the ACCME’s Standards for Integrity and Independence in Accredited Continuing Education. Any individuals in a position to control the content of a CE activity, including content planners, reviewers, authors, presenters, moderators, panelists, or others are required to disclose all financial relationships with ineligible entities. All relevant financial relationships have been mitigated prior to the commencement of the activity.</w:instrText>
      </w:r>
    </w:p>
    <w:p w:rsidRPr="00E2190B" w:rsidP="00AB14FC">
      <w:pPr>
        <w:pStyle w:val="Mainbodycopy"/>
        <w:spacing w:after="0" w:line="240" w:lineRule="auto"/>
        <w:ind w:left="-810"/>
        <w:rPr>
          <w:rFonts w:cs="Arial"/>
          <w:color w:val="auto"/>
        </w:rPr>
      </w:pPr>
      <w:r w:rsidRPr="00E2190B">
        <w:rPr>
          <w:rFonts w:cs="Arial"/>
          <w:color w:val="auto"/>
        </w:rPr>
        <w:instrText>" "</w:instrText>
      </w:r>
      <w:r w:rsidRPr="00E2190B">
        <w:rPr>
          <w:rFonts w:cs="Arial"/>
          <w:color w:val="auto"/>
          <w:lang w:val="en-US"/>
        </w:rPr>
        <w:instrText>None of the planners, faculty/presenters, reviewers, and others in control of content (either individually or as a group) for this educational activity have relevant financial relationship(s) to disclose with ineligible companies</w:instrText>
      </w:r>
      <w:r w:rsidRPr="00E2190B">
        <w:rPr>
          <w:rFonts w:cs="Arial"/>
          <w:b/>
          <w:bCs/>
          <w:color w:val="auto"/>
          <w:lang w:val="en-US"/>
        </w:rPr>
        <w:instrText>.</w:instrText>
      </w:r>
      <w:r w:rsidRPr="00E2190B">
        <w:rPr>
          <w:rFonts w:cs="Arial"/>
          <w:color w:val="auto"/>
        </w:rPr>
        <w:instrText xml:space="preserve">" </w:instrText>
      </w:r>
      <w:r w:rsidRPr="00E2190B">
        <w:rPr>
          <w:rFonts w:cs="Arial"/>
          <w:color w:val="auto"/>
        </w:rPr>
        <w:fldChar w:fldCharType="separate"/>
      </w:r>
    </w:p>
    <w:p w:rsidR="00AB14FC" w:rsidRPr="00E2190B" w:rsidP="00AB14FC">
      <w:pPr>
        <w:pStyle w:val="Mainbodycopy"/>
        <w:spacing w:after="0" w:line="240" w:lineRule="auto"/>
        <w:ind w:left="-810"/>
        <w:rPr>
          <w:rFonts w:cs="Arial"/>
          <w:color w:val="auto"/>
        </w:rPr>
      </w:pPr>
    </w:p>
    <w:p w:rsidR="00F162A8" w:rsidRPr="00E2190B" w:rsidP="00AB14FC">
      <w:pPr>
        <w:pStyle w:val="Mainbodycopy"/>
        <w:spacing w:after="0" w:line="240" w:lineRule="auto"/>
        <w:ind w:left="-810"/>
        <w:rPr>
          <w:rFonts w:cs="Arial"/>
          <w:noProof/>
          <w:color w:val="auto"/>
        </w:rPr>
      </w:pPr>
      <w:r w:rsidRPr="00E2190B">
        <w:rPr>
          <w:rFonts w:cs="Arial"/>
          <w:color w:val="auto"/>
        </w:rPr>
        <w:t>This UCSF continuing education activity was planned and developed to: uphold academic standards to ensure balance, independence, objectivity, and scientific rigor; adhere to requirements to protect health information under the Health Insurance Portability and Accountability Act of 1996 (HIPAA); and, include a mechanism to inform learners when unapproved or unlabeled uses of therapeutic</w:t>
      </w:r>
    </w:p>
    <w:p w:rsidRPr="00E2190B" w:rsidP="00AB14FC">
      <w:pPr>
        <w:pStyle w:val="Mainbodycopy"/>
        <w:spacing w:after="0" w:line="240" w:lineRule="auto"/>
        <w:ind w:left="-810"/>
        <w:rPr>
          <w:rFonts w:cs="Arial"/>
          <w:color w:val="auto"/>
        </w:rPr>
      </w:pPr>
      <w:r w:rsidRPr="00E2190B">
        <w:rPr>
          <w:rFonts w:cs="Arial"/>
          <w:color w:val="auto"/>
        </w:rPr>
        <w:t>products or agents are discussed or referenced.</w:t>
      </w:r>
    </w:p>
    <w:p w:rsidRPr="00E2190B" w:rsidP="00AB14FC">
      <w:pPr>
        <w:pStyle w:val="Mainbodycopy"/>
        <w:spacing w:after="0" w:line="240" w:lineRule="auto"/>
        <w:ind w:left="-810"/>
        <w:rPr>
          <w:rFonts w:cs="Arial"/>
          <w:color w:val="auto"/>
        </w:rPr>
      </w:pPr>
    </w:p>
    <w:p w:rsidRPr="00E2190B" w:rsidP="00AB14FC">
      <w:pPr>
        <w:pStyle w:val="Mainbodycopy"/>
        <w:spacing w:after="0" w:line="240" w:lineRule="auto"/>
        <w:ind w:left="-810"/>
        <w:rPr>
          <w:rFonts w:cs="Arial"/>
          <w:color w:val="auto"/>
        </w:rPr>
      </w:pPr>
      <w:r w:rsidRPr="00E2190B">
        <w:rPr>
          <w:rFonts w:cs="Arial"/>
          <w:color w:val="auto"/>
        </w:rPr>
        <w:t>UCSF adheres to the ACCME’s Standards for Integrity and Independence in Accredited Continuing Education. Any individuals in a position to control the content of a CE activity, including content planners, reviewers, authors, presenters, moderators, panelists, or others are required to disclose all financial relationships with ineligible entities. All relevant financial relationships have been mitigated prior to the commencement of the activity.</w:t>
      </w:r>
    </w:p>
    <w:p w:rsidR="00AB14FC" w:rsidRPr="00E2190B" w:rsidP="00AB14FC">
      <w:pPr>
        <w:pStyle w:val="Mainbodycopy"/>
        <w:spacing w:after="0" w:line="240" w:lineRule="auto"/>
        <w:ind w:left="-810"/>
        <w:rPr>
          <w:rFonts w:cs="Arial"/>
          <w:color w:val="auto"/>
        </w:rPr>
      </w:pPr>
      <w:r w:rsidRPr="00E2190B">
        <w:rPr>
          <w:rFonts w:cs="Arial"/>
          <w:color w:val="auto"/>
        </w:rPr>
        <w:fldChar w:fldCharType="end"/>
      </w:r>
    </w:p>
    <w:p w:rsidR="00AB14FC" w:rsidRPr="00E2190B" w:rsidP="006D16BE">
      <w:pPr>
        <w:ind w:left="-810"/>
        <w:rPr>
          <w:rFonts w:ascii="Arial" w:hAnsi="Arial" w:cs="Arial"/>
        </w:rPr>
      </w:pPr>
    </w:p>
    <w:p w:rsidR="000E5DCE" w:rsidRPr="00E2190B" w:rsidP="006D16BE">
      <w:pPr>
        <w:rPr>
          <w:rFonts w:ascii="Arial" w:hAnsi="Arial" w:cs="Arial"/>
        </w:rPr>
      </w:pPr>
    </w:p>
    <w:p w:rsidR="00AD0E66" w:rsidRPr="00E2190B" w:rsidP="00E2190B">
      <w:pPr>
        <w:pStyle w:val="Subhead"/>
        <w:tabs>
          <w:tab w:val="left" w:pos="2210"/>
        </w:tabs>
        <w:spacing w:before="120" w:after="0"/>
        <w:ind w:left="-806"/>
        <w:rPr>
          <w:rFonts w:ascii="Arial" w:hAnsi="Arial" w:cs="Arial"/>
          <w:color w:val="00A5B4"/>
          <w:spacing w:val="2"/>
          <w:lang w:val="en-US" w:bidi="en-US"/>
        </w:rPr>
      </w:pPr>
      <w:r w:rsidRPr="00E2190B">
        <w:rPr>
          <w:rFonts w:ascii="Arial" w:hAnsi="Arial" w:cs="Arial"/>
          <w:color w:val="00A5B4"/>
          <w:spacing w:val="2"/>
          <w:lang w:val="en-US" w:bidi="en-US"/>
        </w:rPr>
        <w:t>Copyright, Privacy &amp; Social Media Policy</w:t>
      </w:r>
      <w:r w:rsidR="00E2190B">
        <w:rPr>
          <w:rFonts w:ascii="Arial" w:hAnsi="Arial" w:cs="Arial"/>
          <w:color w:val="00A5B4"/>
          <w:spacing w:val="2"/>
          <w:lang w:val="en-US" w:bidi="en-US"/>
        </w:rPr>
        <w:t>:</w:t>
      </w:r>
    </w:p>
    <w:p w:rsidR="00AD0E66" w:rsidRPr="00E2190B" w:rsidP="00E2190B">
      <w:pPr>
        <w:pStyle w:val="Mainbodycopy"/>
        <w:spacing w:before="120" w:line="240" w:lineRule="auto"/>
        <w:ind w:left="-810"/>
        <w:rPr>
          <w:rFonts w:cs="Arial"/>
          <w:color w:val="auto"/>
          <w:lang w:val="en-US"/>
        </w:rPr>
      </w:pPr>
      <w:r w:rsidRPr="00E2190B">
        <w:rPr>
          <w:rFonts w:cs="Arial"/>
          <w:color w:val="auto"/>
          <w:lang w:val="en-US"/>
        </w:rPr>
        <w:t>All educational materials presented are the intellectual property of the presenters. Participants may not share content, images, resources, videos, PDFs, PowerPoint presentations, or handouts in electronic (including any form of social media) or hard copy format without the express written authorization and/or informed consent of the intellectual property owner(s) and any person whose image, likeness, or health/identifying information would be shared, including, but not limited to, patients, employees, faculty, staff, students, and visitors.</w:t>
      </w:r>
    </w:p>
    <w:p w:rsidR="00AD0E66" w:rsidRPr="00E2190B" w:rsidP="00AD0E66">
      <w:pPr>
        <w:pStyle w:val="Subhead"/>
        <w:ind w:left="-810"/>
        <w:rPr>
          <w:rFonts w:ascii="Arial" w:hAnsi="Arial" w:cs="Arial"/>
          <w:color w:val="00A5B4"/>
          <w:spacing w:val="2"/>
          <w:lang w:val="en-US" w:bidi="en-US"/>
        </w:rPr>
      </w:pPr>
      <w:r w:rsidRPr="00E2190B">
        <w:rPr>
          <w:rFonts w:ascii="Arial" w:hAnsi="Arial" w:cs="Arial"/>
          <w:color w:val="00A5B4"/>
          <w:spacing w:val="2"/>
          <w:lang w:val="en-US" w:bidi="en-US"/>
        </w:rPr>
        <w:t>Federal and State Law Regarding Linguistic Access and Services for Limited English Proficient Persons</w:t>
      </w:r>
      <w:r w:rsidRPr="00E2190B" w:rsidR="00E2190B">
        <w:rPr>
          <w:rFonts w:ascii="Arial" w:hAnsi="Arial" w:cs="Arial"/>
          <w:color w:val="00A5B4"/>
          <w:spacing w:val="2"/>
          <w:lang w:val="en-US" w:bidi="en-US"/>
        </w:rPr>
        <w:t>:</w:t>
      </w:r>
    </w:p>
    <w:p w:rsidR="00AD0E66" w:rsidRPr="00E2190B" w:rsidP="00AD0E66">
      <w:pPr>
        <w:pStyle w:val="Mainbodycopy"/>
        <w:ind w:left="-810"/>
        <w:rPr>
          <w:rFonts w:cs="Arial"/>
          <w:color w:val="auto"/>
          <w:lang w:val="en-US"/>
        </w:rPr>
      </w:pPr>
      <w:r w:rsidRPr="00E2190B">
        <w:rPr>
          <w:rFonts w:cs="Arial"/>
          <w:color w:val="auto"/>
          <w:lang w:val="en-US"/>
        </w:rPr>
        <w:t>I.</w:t>
      </w:r>
      <w:r w:rsidRPr="00E2190B" w:rsidR="00D0795E">
        <w:rPr>
          <w:rFonts w:cs="Arial"/>
          <w:color w:val="auto"/>
          <w:lang w:val="en-US"/>
        </w:rPr>
        <w:t xml:space="preserve"> </w:t>
      </w:r>
      <w:r w:rsidRPr="00E2190B">
        <w:rPr>
          <w:rFonts w:cs="Arial"/>
          <w:color w:val="auto"/>
          <w:lang w:val="en-US"/>
        </w:rPr>
        <w:t>Purpose.</w:t>
      </w:r>
    </w:p>
    <w:p w:rsidR="00AD0E66" w:rsidRPr="00E2190B" w:rsidP="00AD0E66">
      <w:pPr>
        <w:pStyle w:val="Mainbodycopy"/>
        <w:ind w:left="-810"/>
        <w:rPr>
          <w:rFonts w:cs="Arial"/>
          <w:color w:val="auto"/>
          <w:lang w:val="en-US"/>
        </w:rPr>
      </w:pPr>
      <w:r w:rsidRPr="00E2190B">
        <w:rPr>
          <w:rFonts w:cs="Arial"/>
          <w:color w:val="auto"/>
          <w:lang w:val="en-US"/>
        </w:rPr>
        <w:t>This document is intended to satisfy the requirements set forth in California Business and Professions code 2190.1.  California law requires physicians to obtain training in cultural and linguistic competency as part of their continuing medical education programs.  This document and the attachments are intended to provide physicians with an overview of federal and state laws regarding linguistic access and services for limited English proficient (“LEP”) persons. Other federal and state laws not reviewed below also may govern the manner in which physicians and healthcare providers render services for disabled, hearing impaired or other protected categories</w:t>
      </w:r>
    </w:p>
    <w:p w:rsidR="00AD0E66" w:rsidRPr="00E2190B" w:rsidP="00AD0E66">
      <w:pPr>
        <w:pStyle w:val="Mainbodycopy"/>
        <w:ind w:left="-810"/>
        <w:rPr>
          <w:rFonts w:cs="Arial"/>
          <w:color w:val="auto"/>
          <w:lang w:val="en-US"/>
        </w:rPr>
      </w:pPr>
      <w:r w:rsidRPr="00E2190B">
        <w:rPr>
          <w:rFonts w:cs="Arial"/>
          <w:color w:val="auto"/>
          <w:lang w:val="en-US"/>
        </w:rPr>
        <w:t>II.</w:t>
      </w:r>
      <w:r w:rsidRPr="00E2190B" w:rsidR="00D0795E">
        <w:rPr>
          <w:rFonts w:cs="Arial"/>
          <w:color w:val="auto"/>
          <w:lang w:val="en-US"/>
        </w:rPr>
        <w:t xml:space="preserve"> </w:t>
      </w:r>
      <w:r w:rsidRPr="00E2190B">
        <w:rPr>
          <w:rFonts w:cs="Arial"/>
          <w:color w:val="auto"/>
          <w:lang w:val="en-US"/>
        </w:rPr>
        <w:t xml:space="preserve">Federal Law – Federal Civil Rights Act of 1964, Executive Order 13166, August 11, 2000, and Department of Health and Human Services (“HHS”) Regulations and LEP Guidance. </w:t>
      </w:r>
    </w:p>
    <w:p w:rsidR="00AD0E66" w:rsidRPr="00E2190B" w:rsidP="00AD0E66">
      <w:pPr>
        <w:pStyle w:val="Mainbodycopy"/>
        <w:ind w:left="-810"/>
        <w:rPr>
          <w:rFonts w:cs="Arial"/>
          <w:color w:val="auto"/>
          <w:lang w:val="en-US"/>
        </w:rPr>
      </w:pPr>
      <w:r w:rsidRPr="00E2190B">
        <w:rPr>
          <w:rFonts w:cs="Arial"/>
          <w:color w:val="auto"/>
          <w:lang w:val="en-US"/>
        </w:rPr>
        <w:t xml:space="preserve">The Federal Civil Rights Act of 1964, as amended, and HHS regulations require recipients of federal financial assistance (“Recipients”) to take reasonable steps to ensure that LEP persons have meaningful access to federally funded programs and services.  Failure to provide LEP individuals with access to </w:t>
      </w:r>
      <w:r w:rsidRPr="00E2190B">
        <w:rPr>
          <w:rFonts w:cs="Arial"/>
          <w:color w:val="auto"/>
          <w:lang w:val="en-US"/>
        </w:rPr>
        <w:t>federally funded programs and services may constitute national origin discrimination, which may be remedied by federal agency enforcement action.  Recipients may include physicians, hospitals, universities</w:t>
      </w:r>
      <w:r w:rsidRPr="00E2190B" w:rsidR="00B431F9">
        <w:rPr>
          <w:rFonts w:cs="Arial"/>
          <w:color w:val="auto"/>
          <w:lang w:val="en-US"/>
        </w:rPr>
        <w:t xml:space="preserve"> </w:t>
      </w:r>
      <w:r w:rsidRPr="00E2190B">
        <w:rPr>
          <w:rFonts w:cs="Arial"/>
          <w:color w:val="auto"/>
          <w:lang w:val="en-US"/>
        </w:rPr>
        <w:t xml:space="preserve">and academic medical centers who receive grants, training, equipment, surplus property and other assistance from the federal government. </w:t>
      </w:r>
    </w:p>
    <w:p w:rsidR="00AD0E66" w:rsidRPr="00E2190B" w:rsidP="00AD0E66">
      <w:pPr>
        <w:pStyle w:val="Mainbodycopy"/>
        <w:ind w:left="-810"/>
        <w:rPr>
          <w:rStyle w:val="Hyperlink"/>
          <w:rFonts w:cs="Arial"/>
          <w:color w:val="auto"/>
        </w:rPr>
      </w:pPr>
      <w:r w:rsidRPr="00E2190B">
        <w:rPr>
          <w:rFonts w:cs="Arial"/>
          <w:color w:val="auto"/>
          <w:lang w:val="en-US"/>
        </w:rPr>
        <w:t xml:space="preserve">HHS recently issued revised guidance documents for Recipients to ensure that they understand their obligations to provide language assistance services to LEP persons.  A copy of HHS’s summary document entitled “Guidance for Federal Financial Assistance Recipients Regarding Title VI and the Prohibition Against National Origin Discrimination Affecting Limited English Proficient Persons – Summary” is available at HHS’s website at: </w:t>
      </w:r>
      <w:r w:rsidRPr="00E2190B">
        <w:rPr>
          <w:rStyle w:val="Hyperlink"/>
          <w:rFonts w:cs="Arial"/>
          <w:color w:val="auto"/>
        </w:rPr>
        <w:t>http://www.hhs.gov/ocr/lep/.</w:t>
      </w:r>
    </w:p>
    <w:p w:rsidR="00AD0E66" w:rsidRPr="00E2190B" w:rsidP="00AD0E66">
      <w:pPr>
        <w:pStyle w:val="Mainbodycopy"/>
        <w:ind w:left="-810"/>
        <w:rPr>
          <w:rFonts w:cs="Arial"/>
          <w:color w:val="auto"/>
          <w:lang w:val="en-US"/>
        </w:rPr>
      </w:pPr>
      <w:r w:rsidRPr="00E2190B">
        <w:rPr>
          <w:rFonts w:cs="Arial"/>
          <w:color w:val="auto"/>
          <w:lang w:val="en-US"/>
        </w:rPr>
        <w:t xml:space="preserve">As noted above, Recipients generally must provide meaningful access to their programs and services for LEP persons.  The rule, however, is a flexible one and HHS recognizes that “reasonable steps” may differ depending on the Recipient’s size and scope of services.  HHS advised that Recipients, in designing an LEP program, should conduct an individualized assessment balancing four factors, including:  (i) the number or proportion of LEP persons eligible to be served or likely to be encountered by the Recipient; (ii) the frequency with which LEP individuals come into contact with the Recipient’s program; (iii) the nature and importance of the program, activity or service provided by the Recipient to its beneficiaries; and (iv) the resources available to the Recipient and the costs of interpreting and translation services.  </w:t>
      </w:r>
    </w:p>
    <w:p w:rsidR="00AD0E66" w:rsidRPr="00E2190B" w:rsidP="00AD0E66">
      <w:pPr>
        <w:pStyle w:val="Mainbodycopy"/>
        <w:ind w:left="-810"/>
        <w:rPr>
          <w:rFonts w:cs="Arial"/>
          <w:color w:val="auto"/>
          <w:lang w:val="en-US"/>
        </w:rPr>
      </w:pPr>
      <w:r w:rsidRPr="00E2190B">
        <w:rPr>
          <w:rFonts w:cs="Arial"/>
          <w:color w:val="auto"/>
          <w:lang w:val="en-US"/>
        </w:rPr>
        <w:t>Based on the Recipient’s analysis, the Recipient should then design an LEP plan based on five recommended steps, including: (i) identifying LEP individuals who may need assistance; (ii) identifying language assistance measures; (iii) training staff; (iv) providing notice to LEP persons; and (v) monitoring and updating the LEP plan.</w:t>
      </w:r>
    </w:p>
    <w:p w:rsidR="00AD0E66" w:rsidRPr="00E2190B" w:rsidP="00AD0E66">
      <w:pPr>
        <w:pStyle w:val="Mainbodycopy"/>
        <w:ind w:left="-810"/>
        <w:rPr>
          <w:rFonts w:cs="Arial"/>
          <w:color w:val="auto"/>
          <w:lang w:val="en-US"/>
        </w:rPr>
      </w:pPr>
      <w:r w:rsidRPr="00E2190B">
        <w:rPr>
          <w:rFonts w:cs="Arial"/>
          <w:color w:val="auto"/>
          <w:lang w:val="en-US"/>
        </w:rPr>
        <w:t>A Recipient’s LEP plan likely will include translating vital documents and providing either on-site interpreters or telephone interpreter services, or using shared interpreting services with other Recipients.  Recipients may take other reasonable steps depending on the emergent or non-emergent needs of the LEP individual, such as hiring bilingual staff who are competent in the skills required for medical translation, hiring staff interpreters, or contracting with outside public or private agencies that provide interpreter services.  HHS’s guidance provides detailed examples of the mix of services that a Recipient should consider and implement.  HHS’s guidance also establishes a “safe harbor” that Recipients may elect to follow when determining whether vital documents must be translated into other languages.  Compliance with the safe harbor will be strong evidence that the Recipient has satisfied its written translation obligations.</w:t>
      </w:r>
    </w:p>
    <w:p w:rsidR="00AD0E66" w:rsidRPr="00E2190B" w:rsidP="00AD0E66">
      <w:pPr>
        <w:pStyle w:val="Mainbodycopy"/>
        <w:ind w:left="-810"/>
        <w:rPr>
          <w:rFonts w:cs="Arial"/>
          <w:color w:val="auto"/>
          <w:lang w:val="en-US"/>
        </w:rPr>
      </w:pPr>
      <w:r w:rsidRPr="00E2190B">
        <w:rPr>
          <w:rFonts w:cs="Arial"/>
          <w:color w:val="auto"/>
          <w:lang w:val="en-US"/>
        </w:rPr>
        <w:t>In addition to reviewing HHS guidance documents, Recipients may contact HHS’s Office for Civil Rights for technical assistance in establishing a reasonable LEP plan.</w:t>
      </w:r>
    </w:p>
    <w:p w:rsidR="00AD0E66" w:rsidRPr="00E2190B" w:rsidP="00AD0E66">
      <w:pPr>
        <w:pStyle w:val="Mainbodycopy"/>
        <w:ind w:left="-810"/>
        <w:rPr>
          <w:rFonts w:cs="Arial"/>
          <w:color w:val="auto"/>
          <w:lang w:val="en-US"/>
        </w:rPr>
      </w:pPr>
      <w:r w:rsidRPr="00E2190B">
        <w:rPr>
          <w:rFonts w:cs="Arial"/>
          <w:color w:val="auto"/>
          <w:lang w:val="en-US"/>
        </w:rPr>
        <w:t>III.</w:t>
      </w:r>
      <w:r w:rsidRPr="00E2190B" w:rsidR="00D0795E">
        <w:rPr>
          <w:rFonts w:cs="Arial"/>
          <w:color w:val="auto"/>
          <w:lang w:val="en-US"/>
        </w:rPr>
        <w:t xml:space="preserve"> </w:t>
      </w:r>
      <w:r w:rsidRPr="00E2190B">
        <w:rPr>
          <w:rFonts w:cs="Arial"/>
          <w:color w:val="auto"/>
          <w:lang w:val="en-US"/>
        </w:rPr>
        <w:t>California Law – Dymally-Alatorre Bilingual Services Act.</w:t>
      </w:r>
    </w:p>
    <w:p w:rsidR="00AD0E66" w:rsidRPr="00E2190B" w:rsidP="00841DF6">
      <w:pPr>
        <w:pStyle w:val="Mainbodycopy"/>
        <w:ind w:left="-810"/>
        <w:rPr>
          <w:rFonts w:cs="Arial"/>
          <w:color w:val="auto"/>
          <w:lang w:val="en-US"/>
        </w:rPr>
      </w:pPr>
      <w:r w:rsidRPr="00E2190B">
        <w:rPr>
          <w:rFonts w:cs="Arial"/>
          <w:color w:val="auto"/>
          <w:lang w:val="en-US"/>
        </w:rPr>
        <w:t>The California legislature enacted the California’s Dymally-Alatorre Bilingual Services Act (Govt. Code 7290 et seq.) in order to ensure that California residents would appropriately receive services from public agencies regardless of the person’s English language skills.   California Government Code section 7291 recites this legislative intent as follows:</w:t>
      </w:r>
    </w:p>
    <w:p w:rsidR="00AD0E66" w:rsidRPr="00E2190B" w:rsidP="00AD0E66">
      <w:pPr>
        <w:pStyle w:val="Mainbodycopy"/>
        <w:spacing w:after="0"/>
        <w:ind w:left="-810"/>
        <w:rPr>
          <w:rFonts w:cs="Arial"/>
          <w:color w:val="auto"/>
          <w:lang w:val="en-US"/>
        </w:rPr>
      </w:pPr>
      <w:r w:rsidRPr="00E2190B">
        <w:rPr>
          <w:rFonts w:cs="Arial"/>
          <w:color w:val="auto"/>
          <w:lang w:val="en-US"/>
        </w:rPr>
        <w:t>“The Legislature hereby finds and declares that the effective maintenance and development of a free and democratic society depends on the right and ability of its citizens and residents to communicate with their government and the right and ability of the government to communicate with them.</w:t>
      </w:r>
    </w:p>
    <w:p w:rsidR="00AD0E66" w:rsidRPr="00E2190B" w:rsidP="00AD0E66">
      <w:pPr>
        <w:pStyle w:val="Mainbodycopy"/>
        <w:spacing w:after="0"/>
        <w:ind w:left="-810"/>
        <w:rPr>
          <w:rFonts w:cs="Arial"/>
          <w:color w:val="auto"/>
          <w:lang w:val="en-US"/>
        </w:rPr>
      </w:pPr>
    </w:p>
    <w:p w:rsidR="00AD0E66" w:rsidRPr="00E2190B" w:rsidP="00AD0E66">
      <w:pPr>
        <w:pStyle w:val="Mainbodycopy"/>
        <w:spacing w:after="0"/>
        <w:ind w:left="-810"/>
        <w:rPr>
          <w:rFonts w:cs="Arial"/>
          <w:color w:val="auto"/>
          <w:lang w:val="en-US"/>
        </w:rPr>
      </w:pPr>
      <w:r w:rsidRPr="00E2190B">
        <w:rPr>
          <w:rFonts w:cs="Arial"/>
          <w:color w:val="auto"/>
          <w:lang w:val="en-US"/>
        </w:rPr>
        <w:t>The Legislature further finds and declares that substantial numbers of persons who live, work and pay taxes in this state are unable, either because they do not speak or write English at all, or because their primary language is other than English, effectively to communicate with their government. The Legislature further finds and declares that state and local agency employees frequently are unable to communicate with persons requiring their services because of this language barrier. As a consequence, substantial numbers of persons presently are being denied rights and benefits to which they would otherwise be entitled.</w:t>
      </w:r>
    </w:p>
    <w:p w:rsidR="00AD0E66" w:rsidRPr="00E2190B" w:rsidP="00AD0E66">
      <w:pPr>
        <w:pStyle w:val="Mainbodycopy"/>
        <w:spacing w:after="0"/>
        <w:ind w:left="-810"/>
        <w:rPr>
          <w:rFonts w:cs="Arial"/>
          <w:color w:val="auto"/>
          <w:lang w:val="en-US"/>
        </w:rPr>
      </w:pPr>
    </w:p>
    <w:p w:rsidR="00AD0E66" w:rsidRPr="00E2190B" w:rsidP="00AD0E66">
      <w:pPr>
        <w:pStyle w:val="Mainbodycopy"/>
        <w:spacing w:after="0"/>
        <w:ind w:left="-810"/>
        <w:rPr>
          <w:rFonts w:cs="Arial"/>
          <w:color w:val="auto"/>
          <w:lang w:val="en-US"/>
        </w:rPr>
      </w:pPr>
      <w:r w:rsidRPr="00E2190B">
        <w:rPr>
          <w:rFonts w:cs="Arial"/>
          <w:color w:val="auto"/>
          <w:lang w:val="en-US"/>
        </w:rPr>
        <w:t>It is the intention of the Legislature in enacting this chapter to provide for effective communication between all levels of government in this state and the people of this state who are precluded from utilizing public services because of language barriers.”</w:t>
      </w:r>
    </w:p>
    <w:p w:rsidR="00AD0E66" w:rsidRPr="00E2190B" w:rsidP="00AD0E66">
      <w:pPr>
        <w:pStyle w:val="Mainbodycopy"/>
        <w:spacing w:after="0"/>
        <w:ind w:left="-810"/>
        <w:rPr>
          <w:rFonts w:cs="Arial"/>
          <w:color w:val="auto"/>
          <w:lang w:val="en-US"/>
        </w:rPr>
      </w:pPr>
    </w:p>
    <w:p w:rsidR="00AD0E66" w:rsidRPr="00E2190B" w:rsidP="00B3007D">
      <w:pPr>
        <w:pStyle w:val="Mainbodycopy"/>
        <w:ind w:left="-810"/>
        <w:rPr>
          <w:rFonts w:cs="Arial"/>
          <w:b/>
          <w:bCs/>
          <w:color w:val="auto"/>
          <w:lang w:val="en-US"/>
        </w:rPr>
        <w:sectPr w:rsidSect="00FC598E">
          <w:headerReference w:type="default" r:id="rId7"/>
          <w:footerReference w:type="even" r:id="rId8"/>
          <w:headerReference w:type="first" r:id="rId9"/>
          <w:pgSz w:w="12240" w:h="15840"/>
          <w:pgMar w:top="-2063" w:right="1440" w:bottom="1437" w:left="1872" w:header="0" w:footer="288" w:gutter="0"/>
          <w:cols w:space="720"/>
          <w:titlePg/>
          <w:docGrid w:linePitch="326"/>
        </w:sectPr>
      </w:pPr>
      <w:r w:rsidRPr="00E2190B">
        <w:rPr>
          <w:rFonts w:cs="Arial"/>
          <w:color w:val="auto"/>
          <w:lang w:val="en-US"/>
        </w:rPr>
        <w:t xml:space="preserve">The Act generally requires state and local public agencies to provide interpreter and written document translation services in a manner that will ensure that LEP individuals have access to important government services. Agencies may employ bilingual staff and translate documents into additional languages representing the clientele served by the agency.  Public agencies also must conduct a needs assessment survey every two years documenting the items listed in Government Code section 7299.4, and develop an implementation plan every year that documents compliance with the Act.  You may access a copy of this law at the following url: </w:t>
      </w:r>
      <w:r>
        <w:fldChar w:fldCharType="begin"/>
      </w:r>
      <w:r>
        <w:instrText xml:space="preserve"> HYPERLINK "http://www.spb.ca.gov/bilingual/dymallyact.htm" </w:instrText>
      </w:r>
      <w:r>
        <w:fldChar w:fldCharType="separate"/>
      </w:r>
      <w:r w:rsidRPr="00E2190B">
        <w:rPr>
          <w:rStyle w:val="Hyperlink"/>
          <w:rFonts w:cs="Arial"/>
          <w:color w:val="auto"/>
          <w:lang w:val="en-US"/>
        </w:rPr>
        <w:t>http://www.spb.ca.gov/bilingual/dymallyact.htm</w:t>
      </w:r>
      <w:r>
        <w:fldChar w:fldCharType="end"/>
      </w:r>
      <w:r w:rsidRPr="00E2190B">
        <w:rPr>
          <w:rFonts w:cs="Arial"/>
          <w:color w:val="auto"/>
          <w:lang w:val="en-US"/>
        </w:rPr>
        <w:t xml:space="preserve"> </w:t>
      </w:r>
    </w:p>
    <w:p w:rsidR="003A41DA" w:rsidRPr="00E2190B" w:rsidP="006D16BE">
      <w:pPr>
        <w:pStyle w:val="Mainbodycopy"/>
        <w:spacing w:after="0" w:line="240" w:lineRule="auto"/>
        <w:ind w:left="0"/>
        <w:rPr>
          <w:rFonts w:cs="Arial"/>
          <w:color w:val="auto"/>
        </w:rPr>
      </w:pPr>
    </w:p>
    <w:sectPr w:rsidSect="003A41DA">
      <w:headerReference w:type="first" r:id="rId10"/>
      <w:footerReference w:type="first" r:id="rId11"/>
      <w:pgSz w:w="12240" w:h="15840"/>
      <w:pgMar w:top="-675" w:right="1440" w:bottom="1437" w:left="1872" w:header="0" w:footer="288"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Minion Pro"/>
    <w:panose1 w:val="020B0604020202020204"/>
    <w:charset w:val="4D"/>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ArialMT">
    <w:altName w:val="Arial"/>
    <w:panose1 w:val="020B0604020202020204"/>
    <w:charset w:val="4D"/>
    <w:family w:val="auto"/>
    <w:notTrueType/>
    <w:pitch w:val="default"/>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594017517"/>
      <w:docPartObj>
        <w:docPartGallery w:val="Page Numbers (Bottom of Page)"/>
        <w:docPartUnique/>
      </w:docPartObj>
    </w:sdtPr>
    <w:sdtContent>
      <w:p w:rsidR="007808CB" w:rsidP="003846C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7808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41DA" w:rsidP="00FD7177">
    <w:pPr>
      <w:pStyle w:val="Footer"/>
      <w:spacing w:before="240"/>
      <w:ind w:left="-532" w:right="101" w:hanging="634"/>
      <w:jc w:val="right"/>
      <w:rPr>
        <w:rStyle w:val="PageNumber"/>
      </w:rPr>
    </w:pPr>
  </w:p>
  <w:p w:rsidR="003A41DA" w:rsidP="003A41DA">
    <w:pPr>
      <w:pStyle w:val="Footer"/>
      <w:spacing w:before="36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41DA">
    <w:pPr>
      <w:pStyle w:val="Header"/>
    </w:pPr>
    <w:r>
      <w:rPr>
        <w:noProof/>
      </w:rPr>
      <w:drawing>
        <wp:anchor distT="0" distB="0" distL="114300" distR="114300" simplePos="0" relativeHeight="251659264" behindDoc="1" locked="0" layoutInCell="1" allowOverlap="1">
          <wp:simplePos x="0" y="0"/>
          <wp:positionH relativeFrom="column">
            <wp:posOffset>-1175841</wp:posOffset>
          </wp:positionH>
          <wp:positionV relativeFrom="page">
            <wp:posOffset>12879</wp:posOffset>
          </wp:positionV>
          <wp:extent cx="7763255" cy="10046566"/>
          <wp:effectExtent l="0" t="0" r="0" b="0"/>
          <wp:wrapNone/>
          <wp:docPr id="1441655170" name="Picture 1441655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326626" name="Picture 1538326626"/>
                  <pic:cNvPicPr/>
                </pic:nvPicPr>
                <pic:blipFill>
                  <a:blip xmlns:r="http://schemas.openxmlformats.org/officeDocument/2006/relationships" r:embed="rId1"/>
                  <a:stretch>
                    <a:fillRect/>
                  </a:stretch>
                </pic:blipFill>
                <pic:spPr>
                  <a:xfrm>
                    <a:off x="0" y="0"/>
                    <a:ext cx="7763255" cy="10046566"/>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F0F" w:rsidP="00A529A5">
    <w:pPr>
      <w:pStyle w:val="Header"/>
    </w:pPr>
    <w:r>
      <w:rPr>
        <w:noProof/>
      </w:rPr>
      <w:drawing>
        <wp:anchor distT="0" distB="0" distL="114300" distR="114300" simplePos="0" relativeHeight="251658240" behindDoc="1" locked="0" layoutInCell="1" allowOverlap="1">
          <wp:simplePos x="0" y="0"/>
          <wp:positionH relativeFrom="column">
            <wp:posOffset>-1188720</wp:posOffset>
          </wp:positionH>
          <wp:positionV relativeFrom="page">
            <wp:posOffset>14670</wp:posOffset>
          </wp:positionV>
          <wp:extent cx="7763255" cy="10046566"/>
          <wp:effectExtent l="0" t="0" r="0" b="0"/>
          <wp:wrapNone/>
          <wp:docPr id="1616102084" name="Picture 1616102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7433" name="Picture 2003937433"/>
                  <pic:cNvPicPr/>
                </pic:nvPicPr>
                <pic:blipFill>
                  <a:blip xmlns:r="http://schemas.openxmlformats.org/officeDocument/2006/relationships" r:embed="rId1"/>
                  <a:stretch>
                    <a:fillRect/>
                  </a:stretch>
                </pic:blipFill>
                <pic:spPr>
                  <a:xfrm>
                    <a:off x="0" y="0"/>
                    <a:ext cx="7763255" cy="10046566"/>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41DA" w:rsidP="00A529A5">
    <w:pPr>
      <w:pStyle w:val="Header"/>
    </w:pPr>
    <w:r>
      <w:rPr>
        <w:noProof/>
      </w:rPr>
      <w:drawing>
        <wp:anchor distT="0" distB="0" distL="114300" distR="114300" simplePos="0" relativeHeight="251660288" behindDoc="1" locked="0" layoutInCell="1" allowOverlap="1">
          <wp:simplePos x="0" y="0"/>
          <wp:positionH relativeFrom="column">
            <wp:posOffset>-1188720</wp:posOffset>
          </wp:positionH>
          <wp:positionV relativeFrom="page">
            <wp:posOffset>14288</wp:posOffset>
          </wp:positionV>
          <wp:extent cx="7763255" cy="10046565"/>
          <wp:effectExtent l="0" t="0" r="0" b="0"/>
          <wp:wrapNone/>
          <wp:docPr id="55403853" name="Picture 55403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288685" name="Picture 2063288685"/>
                  <pic:cNvPicPr/>
                </pic:nvPicPr>
                <pic:blipFill>
                  <a:blip xmlns:r="http://schemas.openxmlformats.org/officeDocument/2006/relationships" r:embed="rId1"/>
                  <a:stretch>
                    <a:fillRect/>
                  </a:stretch>
                </pic:blipFill>
                <pic:spPr>
                  <a:xfrm>
                    <a:off x="0" y="0"/>
                    <a:ext cx="7763255" cy="1004656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616CE390"/>
    <w:lvl w:ilvl="0">
      <w:start w:val="1"/>
      <w:numFmt w:val="decimal"/>
      <w:lvlText w:val="%1."/>
      <w:lvlJc w:val="left"/>
      <w:pPr>
        <w:tabs>
          <w:tab w:val="num" w:pos="1800"/>
        </w:tabs>
        <w:ind w:left="1800" w:hanging="360"/>
      </w:pPr>
    </w:lvl>
  </w:abstractNum>
  <w:abstractNum w:abstractNumId="1">
    <w:nsid w:val="FFFFFF7D"/>
    <w:multiLevelType w:val="singleLevel"/>
    <w:tmpl w:val="B8BA4B2E"/>
    <w:lvl w:ilvl="0">
      <w:start w:val="1"/>
      <w:numFmt w:val="decimal"/>
      <w:lvlText w:val="%1."/>
      <w:lvlJc w:val="left"/>
      <w:pPr>
        <w:tabs>
          <w:tab w:val="num" w:pos="1440"/>
        </w:tabs>
        <w:ind w:left="1440" w:hanging="360"/>
      </w:pPr>
    </w:lvl>
  </w:abstractNum>
  <w:abstractNum w:abstractNumId="2">
    <w:nsid w:val="FFFFFF7E"/>
    <w:multiLevelType w:val="singleLevel"/>
    <w:tmpl w:val="9BB8603A"/>
    <w:lvl w:ilvl="0">
      <w:start w:val="1"/>
      <w:numFmt w:val="decimal"/>
      <w:lvlText w:val="%1."/>
      <w:lvlJc w:val="left"/>
      <w:pPr>
        <w:tabs>
          <w:tab w:val="num" w:pos="1080"/>
        </w:tabs>
        <w:ind w:left="1080" w:hanging="360"/>
      </w:pPr>
    </w:lvl>
  </w:abstractNum>
  <w:abstractNum w:abstractNumId="3">
    <w:nsid w:val="FFFFFF7F"/>
    <w:multiLevelType w:val="singleLevel"/>
    <w:tmpl w:val="2FEA74CC"/>
    <w:lvl w:ilvl="0">
      <w:start w:val="1"/>
      <w:numFmt w:val="decimal"/>
      <w:lvlText w:val="%1."/>
      <w:lvlJc w:val="left"/>
      <w:pPr>
        <w:tabs>
          <w:tab w:val="num" w:pos="720"/>
        </w:tabs>
        <w:ind w:left="720" w:hanging="360"/>
      </w:pPr>
    </w:lvl>
  </w:abstractNum>
  <w:abstractNum w:abstractNumId="4">
    <w:nsid w:val="FFFFFF80"/>
    <w:multiLevelType w:val="singleLevel"/>
    <w:tmpl w:val="0E6E115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40A5B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42CC6C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BCCADA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9AA958E"/>
    <w:lvl w:ilvl="0">
      <w:start w:val="1"/>
      <w:numFmt w:val="decimal"/>
      <w:lvlText w:val="%1."/>
      <w:lvlJc w:val="left"/>
      <w:pPr>
        <w:tabs>
          <w:tab w:val="num" w:pos="360"/>
        </w:tabs>
        <w:ind w:left="360" w:hanging="360"/>
      </w:pPr>
    </w:lvl>
  </w:abstractNum>
  <w:abstractNum w:abstractNumId="9">
    <w:nsid w:val="FFFFFF89"/>
    <w:multiLevelType w:val="singleLevel"/>
    <w:tmpl w:val="1AFCB962"/>
    <w:lvl w:ilvl="0">
      <w:start w:val="1"/>
      <w:numFmt w:val="bullet"/>
      <w:lvlText w:val=""/>
      <w:lvlJc w:val="left"/>
      <w:pPr>
        <w:tabs>
          <w:tab w:val="num" w:pos="360"/>
        </w:tabs>
        <w:ind w:left="360" w:hanging="360"/>
      </w:pPr>
      <w:rPr>
        <w:rFonts w:ascii="Symbol" w:hAnsi="Symbol" w:hint="default"/>
      </w:rPr>
    </w:lvl>
  </w:abstractNum>
  <w:abstractNum w:abstractNumId="10">
    <w:nsid w:val="00D648F2"/>
    <w:multiLevelType w:val="hybridMultilevel"/>
    <w:tmpl w:val="4FAE19E4"/>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02791564"/>
    <w:multiLevelType w:val="hybridMultilevel"/>
    <w:tmpl w:val="99C22B36"/>
    <w:lvl w:ilvl="0">
      <w:start w:val="1"/>
      <w:numFmt w:val="bullet"/>
      <w:pStyle w:val="Bullets"/>
      <w:lvlText w:val=""/>
      <w:lvlJc w:val="left"/>
      <w:pPr>
        <w:ind w:left="504" w:hanging="216"/>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6C23D84"/>
    <w:multiLevelType w:val="multilevel"/>
    <w:tmpl w:val="1220BB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246C741F"/>
    <w:multiLevelType w:val="hybridMultilevel"/>
    <w:tmpl w:val="40100A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2BE6765"/>
    <w:multiLevelType w:val="hybridMultilevel"/>
    <w:tmpl w:val="3044059E"/>
    <w:lvl w:ilvl="0">
      <w:start w:val="1"/>
      <w:numFmt w:val="decimal"/>
      <w:pStyle w:val="NumberedAgenda"/>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3A3D7C67"/>
    <w:multiLevelType w:val="hybridMultilevel"/>
    <w:tmpl w:val="7DE0A0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1EA6C94"/>
    <w:multiLevelType w:val="hybridMultilevel"/>
    <w:tmpl w:val="5BC4F3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1"/>
  </w:num>
  <w:num w:numId="4">
    <w:abstractNumId w:val="2"/>
  </w:num>
  <w:num w:numId="5">
    <w:abstractNumId w:val="3"/>
  </w:num>
  <w:num w:numId="6">
    <w:abstractNumId w:val="8"/>
  </w:num>
  <w:num w:numId="7">
    <w:abstractNumId w:val="4"/>
  </w:num>
  <w:num w:numId="8">
    <w:abstractNumId w:val="5"/>
  </w:num>
  <w:num w:numId="9">
    <w:abstractNumId w:val="6"/>
  </w:num>
  <w:num w:numId="10">
    <w:abstractNumId w:val="7"/>
  </w:num>
  <w:num w:numId="11">
    <w:abstractNumId w:val="9"/>
  </w:num>
  <w:num w:numId="12">
    <w:abstractNumId w:val="10"/>
  </w:num>
  <w:num w:numId="13">
    <w:abstractNumId w:val="12"/>
  </w:num>
  <w:num w:numId="14">
    <w:abstractNumId w:val="13"/>
  </w:num>
  <w:num w:numId="15">
    <w:abstractNumId w:val="11"/>
  </w:num>
  <w:num w:numId="16">
    <w:abstractNumId w:val="14"/>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9"/>
  <w:embedSystemFonts/>
  <w:attachedTemplate r:id="rId1"/>
  <w:stylePaneFormatFilter w:val="1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0"/>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dispDef m:val="0"/>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8"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5DCE"/>
    <w:pPr>
      <w:widowControl w:val="0"/>
      <w:autoSpaceDE w:val="0"/>
      <w:autoSpaceDN w:val="0"/>
    </w:pPr>
    <w:rPr>
      <w:rFonts w:ascii="Times New Roman" w:eastAsia="Times New Roman" w:hAnsi="Times New Roman" w:cs="Times New Roman"/>
      <w:sz w:val="22"/>
      <w:szCs w:val="22"/>
    </w:rPr>
  </w:style>
  <w:style w:type="paragraph" w:styleId="Heading1">
    <w:name w:val="heading 1"/>
    <w:basedOn w:val="Normal"/>
    <w:next w:val="Normal"/>
    <w:link w:val="Heading1Char"/>
    <w:uiPriority w:val="9"/>
    <w:qFormat/>
    <w:rsid w:val="003A41DA"/>
    <w:pPr>
      <w:suppressAutoHyphens/>
      <w:adjustRightInd w:val="0"/>
      <w:spacing w:before="360" w:after="360" w:line="288" w:lineRule="auto"/>
      <w:textAlignment w:val="center"/>
      <w:outlineLvl w:val="0"/>
    </w:pPr>
    <w:rPr>
      <w:rFonts w:cs="Arial"/>
      <w:color w:val="00254F"/>
      <w:sz w:val="32"/>
      <w:szCs w:val="32"/>
    </w:rPr>
  </w:style>
  <w:style w:type="paragraph" w:styleId="Heading2">
    <w:name w:val="heading 2"/>
    <w:basedOn w:val="Normal"/>
    <w:next w:val="NormalIndent"/>
    <w:link w:val="Heading2Char"/>
    <w:uiPriority w:val="9"/>
    <w:unhideWhenUsed/>
    <w:qFormat/>
    <w:rsid w:val="004F59A4"/>
    <w:pPr>
      <w:keepNext/>
      <w:keepLines/>
      <w:spacing w:before="40" w:line="288" w:lineRule="auto"/>
      <w:jc w:val="right"/>
      <w:outlineLvl w:val="1"/>
    </w:pPr>
    <w:rPr>
      <w:rFonts w:asciiTheme="majorHAnsi" w:eastAsiaTheme="majorEastAsia" w:hAnsiTheme="majorHAnsi" w:cstheme="majorBidi"/>
      <w:color w:val="4F81BD" w:themeColor="accent1"/>
      <w:sz w:val="36"/>
      <w:szCs w:val="36"/>
    </w:rPr>
  </w:style>
  <w:style w:type="paragraph" w:styleId="Heading3">
    <w:name w:val="heading 3"/>
    <w:basedOn w:val="Normal"/>
    <w:next w:val="Normal"/>
    <w:link w:val="Heading3Char"/>
    <w:uiPriority w:val="9"/>
    <w:unhideWhenUsed/>
    <w:qFormat/>
    <w:rsid w:val="004E407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unhideWhenUsed/>
    <w:qFormat/>
    <w:rsid w:val="000E5DCE"/>
    <w:pPr>
      <w:spacing w:before="179"/>
      <w:ind w:right="2914"/>
      <w:jc w:val="center"/>
      <w:outlineLvl w:val="3"/>
    </w:pPr>
    <w:rPr>
      <w:rFonts w:ascii="Arial" w:eastAsia="Arial" w:hAnsi="Arial" w:cs="Arial"/>
      <w:b/>
      <w:bCs/>
      <w:sz w:val="29"/>
      <w:szCs w:val="29"/>
    </w:rPr>
  </w:style>
  <w:style w:type="paragraph" w:styleId="Heading5">
    <w:name w:val="heading 5"/>
    <w:basedOn w:val="Normal"/>
    <w:link w:val="Heading5Char"/>
    <w:uiPriority w:val="9"/>
    <w:unhideWhenUsed/>
    <w:qFormat/>
    <w:rsid w:val="000E5DCE"/>
    <w:pPr>
      <w:spacing w:line="276" w:lineRule="exact"/>
      <w:ind w:left="3108" w:right="2914"/>
      <w:jc w:val="center"/>
      <w:outlineLvl w:val="4"/>
    </w:pPr>
    <w:rPr>
      <w:rFonts w:ascii="Arial" w:eastAsia="Arial" w:hAnsi="Arial" w:cs="Arial"/>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172"/>
    <w:pPr>
      <w:tabs>
        <w:tab w:val="center" w:pos="4320"/>
        <w:tab w:val="right" w:pos="8640"/>
      </w:tabs>
      <w:spacing w:after="2880"/>
    </w:pPr>
  </w:style>
  <w:style w:type="character" w:customStyle="1" w:styleId="HeaderChar">
    <w:name w:val="Header Char"/>
    <w:basedOn w:val="DefaultParagraphFont"/>
    <w:link w:val="Header"/>
    <w:uiPriority w:val="99"/>
    <w:rsid w:val="00891172"/>
  </w:style>
  <w:style w:type="paragraph" w:styleId="Footer">
    <w:name w:val="footer"/>
    <w:basedOn w:val="Normal"/>
    <w:link w:val="FooterChar"/>
    <w:uiPriority w:val="99"/>
    <w:unhideWhenUsed/>
    <w:rsid w:val="002D1F58"/>
    <w:pPr>
      <w:tabs>
        <w:tab w:val="center" w:pos="4320"/>
        <w:tab w:val="right" w:pos="8640"/>
      </w:tabs>
    </w:pPr>
  </w:style>
  <w:style w:type="character" w:customStyle="1" w:styleId="FooterChar">
    <w:name w:val="Footer Char"/>
    <w:basedOn w:val="DefaultParagraphFont"/>
    <w:link w:val="Footer"/>
    <w:uiPriority w:val="99"/>
    <w:rsid w:val="002D1F58"/>
  </w:style>
  <w:style w:type="paragraph" w:customStyle="1" w:styleId="BasicParagraph">
    <w:name w:val="[Basic Paragraph]"/>
    <w:basedOn w:val="Normal"/>
    <w:uiPriority w:val="99"/>
    <w:rsid w:val="002D1F58"/>
    <w:pPr>
      <w:adjustRightInd w:val="0"/>
      <w:spacing w:line="288" w:lineRule="auto"/>
      <w:textAlignment w:val="center"/>
    </w:pPr>
    <w:rPr>
      <w:rFonts w:ascii="MinionPro-Regular" w:hAnsi="MinionPro-Regular" w:cs="MinionPro-Regular"/>
      <w:color w:val="000000"/>
    </w:rPr>
  </w:style>
  <w:style w:type="paragraph" w:customStyle="1" w:styleId="Bighead">
    <w:name w:val="Big head"/>
    <w:qFormat/>
    <w:rsid w:val="004E0496"/>
    <w:pPr>
      <w:spacing w:after="360"/>
      <w:ind w:left="-1166"/>
    </w:pPr>
    <w:rPr>
      <w:rFonts w:ascii="Georgia" w:hAnsi="Georgia" w:cs="Garamond"/>
      <w:color w:val="006BA4"/>
      <w:sz w:val="56"/>
      <w:szCs w:val="56"/>
      <w:lang w:val="en-GB"/>
    </w:rPr>
  </w:style>
  <w:style w:type="paragraph" w:customStyle="1" w:styleId="Mainbodycopy">
    <w:name w:val="Main body copy"/>
    <w:qFormat/>
    <w:rsid w:val="004176F3"/>
    <w:pPr>
      <w:spacing w:after="260" w:line="276" w:lineRule="auto"/>
      <w:ind w:left="-1170"/>
    </w:pPr>
    <w:rPr>
      <w:rFonts w:ascii="Arial" w:hAnsi="Arial" w:cs="ArialMT"/>
      <w:color w:val="00264F"/>
      <w:spacing w:val="2"/>
      <w:sz w:val="20"/>
      <w:szCs w:val="20"/>
      <w:lang w:val="en-GB"/>
    </w:rPr>
  </w:style>
  <w:style w:type="paragraph" w:customStyle="1" w:styleId="Subhead">
    <w:name w:val="Subhead"/>
    <w:qFormat/>
    <w:rsid w:val="004E0496"/>
    <w:pPr>
      <w:spacing w:before="360" w:after="160"/>
      <w:ind w:left="-1166"/>
    </w:pPr>
    <w:rPr>
      <w:rFonts w:ascii="Georgia" w:hAnsi="Georgia" w:cs="Garamond"/>
      <w:color w:val="006BA4"/>
      <w:sz w:val="32"/>
      <w:szCs w:val="32"/>
      <w:lang w:val="en-GB"/>
    </w:rPr>
  </w:style>
  <w:style w:type="paragraph" w:styleId="BalloonText">
    <w:name w:val="Balloon Text"/>
    <w:basedOn w:val="Normal"/>
    <w:link w:val="BalloonTextChar"/>
    <w:uiPriority w:val="99"/>
    <w:semiHidden/>
    <w:unhideWhenUsed/>
    <w:rsid w:val="008231F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231F3"/>
    <w:rPr>
      <w:rFonts w:ascii="Lucida Grande" w:hAnsi="Lucida Grande" w:cs="Lucida Grande"/>
      <w:sz w:val="18"/>
      <w:szCs w:val="18"/>
    </w:rPr>
  </w:style>
  <w:style w:type="character" w:styleId="PageNumber">
    <w:name w:val="page number"/>
    <w:basedOn w:val="DefaultParagraphFont"/>
    <w:uiPriority w:val="99"/>
    <w:semiHidden/>
    <w:unhideWhenUsed/>
    <w:rsid w:val="00954FB4"/>
  </w:style>
  <w:style w:type="character" w:customStyle="1" w:styleId="Heading1Char">
    <w:name w:val="Heading 1 Char"/>
    <w:basedOn w:val="DefaultParagraphFont"/>
    <w:link w:val="Heading1"/>
    <w:uiPriority w:val="9"/>
    <w:rsid w:val="003A41DA"/>
    <w:rPr>
      <w:rFonts w:ascii="Arial" w:hAnsi="Arial" w:cs="Arial"/>
      <w:color w:val="00254F"/>
      <w:sz w:val="32"/>
      <w:szCs w:val="32"/>
    </w:rPr>
  </w:style>
  <w:style w:type="character" w:customStyle="1" w:styleId="Heading2Char">
    <w:name w:val="Heading 2 Char"/>
    <w:basedOn w:val="DefaultParagraphFont"/>
    <w:link w:val="Heading2"/>
    <w:uiPriority w:val="4"/>
    <w:rsid w:val="004F59A4"/>
    <w:rPr>
      <w:rFonts w:asciiTheme="majorHAnsi" w:eastAsiaTheme="majorEastAsia" w:hAnsiTheme="majorHAnsi" w:cstheme="majorBidi"/>
      <w:color w:val="4F81BD" w:themeColor="accent1"/>
      <w:sz w:val="36"/>
      <w:szCs w:val="36"/>
    </w:rPr>
  </w:style>
  <w:style w:type="paragraph" w:styleId="NormalIndent">
    <w:name w:val="Normal Indent"/>
    <w:basedOn w:val="Normal"/>
    <w:uiPriority w:val="8"/>
    <w:unhideWhenUsed/>
    <w:qFormat/>
    <w:rsid w:val="004F59A4"/>
    <w:pPr>
      <w:spacing w:after="200" w:line="288" w:lineRule="auto"/>
      <w:ind w:left="720"/>
      <w:jc w:val="right"/>
    </w:pPr>
    <w:rPr>
      <w:rFonts w:asciiTheme="minorHAnsi" w:eastAsiaTheme="minorHAnsi" w:hAnsiTheme="minorHAnsi" w:cstheme="minorBidi"/>
    </w:rPr>
  </w:style>
  <w:style w:type="character" w:customStyle="1" w:styleId="Heading3Char">
    <w:name w:val="Heading 3 Char"/>
    <w:basedOn w:val="DefaultParagraphFont"/>
    <w:link w:val="Heading3"/>
    <w:uiPriority w:val="9"/>
    <w:semiHidden/>
    <w:rsid w:val="004E4079"/>
    <w:rPr>
      <w:rFonts w:asciiTheme="majorHAnsi" w:eastAsiaTheme="majorEastAsia" w:hAnsiTheme="majorHAnsi" w:cstheme="majorBidi"/>
      <w:color w:val="243F60" w:themeColor="accent1" w:themeShade="7F"/>
      <w:spacing w:val="2"/>
      <w:lang w:val="en-GB"/>
    </w:rPr>
  </w:style>
  <w:style w:type="table" w:customStyle="1" w:styleId="GridTable1Light">
    <w:name w:val="Grid Table 1 Light"/>
    <w:basedOn w:val="TableNormal"/>
    <w:uiPriority w:val="46"/>
    <w:rsid w:val="00582E6C"/>
    <w:rPr>
      <w:rFonts w:eastAsiaTheme="minorHAnsi"/>
      <w:color w:val="265898" w:themeColor="text2" w:themeTint="E6"/>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Quote">
    <w:name w:val="Quote"/>
    <w:basedOn w:val="Normal"/>
    <w:link w:val="QuoteChar"/>
    <w:uiPriority w:val="4"/>
    <w:qFormat/>
    <w:rsid w:val="00690AD4"/>
    <w:pPr>
      <w:pBdr>
        <w:top w:val="single" w:sz="8" w:space="10" w:color="auto"/>
        <w:bottom w:val="single" w:sz="8" w:space="10" w:color="auto"/>
      </w:pBdr>
      <w:spacing w:after="240" w:line="312" w:lineRule="auto"/>
      <w:jc w:val="right"/>
    </w:pPr>
    <w:rPr>
      <w:rFonts w:asciiTheme="minorHAnsi" w:eastAsiaTheme="minorHAnsi" w:hAnsiTheme="minorHAnsi" w:cstheme="minorBidi"/>
      <w:i/>
      <w:iCs/>
      <w:color w:val="002060"/>
      <w:sz w:val="28"/>
    </w:rPr>
  </w:style>
  <w:style w:type="character" w:customStyle="1" w:styleId="QuoteChar">
    <w:name w:val="Quote Char"/>
    <w:basedOn w:val="DefaultParagraphFont"/>
    <w:link w:val="Quote"/>
    <w:uiPriority w:val="4"/>
    <w:rsid w:val="00690AD4"/>
    <w:rPr>
      <w:rFonts w:eastAsiaTheme="minorHAnsi"/>
      <w:i/>
      <w:iCs/>
      <w:color w:val="002060"/>
      <w:sz w:val="28"/>
      <w:szCs w:val="20"/>
    </w:rPr>
  </w:style>
  <w:style w:type="paragraph" w:customStyle="1" w:styleId="Speaker">
    <w:name w:val="Speaker"/>
    <w:basedOn w:val="Subhead"/>
    <w:qFormat/>
    <w:rsid w:val="00F314C7"/>
    <w:pPr>
      <w:framePr w:hSpace="180" w:wrap="around" w:vAnchor="page" w:hAnchor="margin" w:y="827"/>
      <w:spacing w:before="0"/>
    </w:pPr>
    <w:rPr>
      <w:rFonts w:eastAsiaTheme="minorHAnsi"/>
    </w:rPr>
  </w:style>
  <w:style w:type="paragraph" w:customStyle="1" w:styleId="Speakertext">
    <w:name w:val="Speaker text"/>
    <w:basedOn w:val="Mainbodycopy"/>
    <w:qFormat/>
    <w:rsid w:val="00910DCE"/>
    <w:pPr>
      <w:framePr w:hSpace="180" w:wrap="around" w:vAnchor="page" w:hAnchor="margin" w:y="827"/>
      <w:spacing w:after="720"/>
      <w:ind w:left="1872" w:right="576"/>
    </w:pPr>
    <w:rPr>
      <w:rFonts w:eastAsiaTheme="minorHAnsi"/>
    </w:rPr>
  </w:style>
  <w:style w:type="character" w:customStyle="1" w:styleId="Heading4Char">
    <w:name w:val="Heading 4 Char"/>
    <w:basedOn w:val="DefaultParagraphFont"/>
    <w:link w:val="Heading4"/>
    <w:uiPriority w:val="9"/>
    <w:rsid w:val="000E5DCE"/>
    <w:rPr>
      <w:rFonts w:ascii="Arial" w:eastAsia="Arial" w:hAnsi="Arial" w:cs="Arial"/>
      <w:b/>
      <w:bCs/>
      <w:sz w:val="29"/>
      <w:szCs w:val="29"/>
    </w:rPr>
  </w:style>
  <w:style w:type="character" w:customStyle="1" w:styleId="Heading5Char">
    <w:name w:val="Heading 5 Char"/>
    <w:basedOn w:val="DefaultParagraphFont"/>
    <w:link w:val="Heading5"/>
    <w:uiPriority w:val="9"/>
    <w:rsid w:val="000E5DCE"/>
    <w:rPr>
      <w:rFonts w:ascii="Arial" w:eastAsia="Arial" w:hAnsi="Arial" w:cs="Arial"/>
      <w:i/>
      <w:iCs/>
      <w:sz w:val="26"/>
      <w:szCs w:val="26"/>
    </w:rPr>
  </w:style>
  <w:style w:type="paragraph" w:styleId="BodyText">
    <w:name w:val="Body Text"/>
    <w:basedOn w:val="Normal"/>
    <w:link w:val="BodyTextChar"/>
    <w:uiPriority w:val="1"/>
    <w:qFormat/>
    <w:rsid w:val="000E5DCE"/>
    <w:rPr>
      <w:rFonts w:ascii="Arial" w:eastAsia="Arial" w:hAnsi="Arial" w:cs="Arial"/>
      <w:sz w:val="25"/>
      <w:szCs w:val="25"/>
    </w:rPr>
  </w:style>
  <w:style w:type="character" w:customStyle="1" w:styleId="BodyTextChar">
    <w:name w:val="Body Text Char"/>
    <w:basedOn w:val="DefaultParagraphFont"/>
    <w:link w:val="BodyText"/>
    <w:uiPriority w:val="1"/>
    <w:rsid w:val="000E5DCE"/>
    <w:rPr>
      <w:rFonts w:ascii="Arial" w:eastAsia="Arial" w:hAnsi="Arial" w:cs="Arial"/>
      <w:sz w:val="25"/>
      <w:szCs w:val="25"/>
    </w:rPr>
  </w:style>
  <w:style w:type="paragraph" w:styleId="ListParagraph">
    <w:name w:val="List Paragraph"/>
    <w:basedOn w:val="Normal"/>
    <w:uiPriority w:val="34"/>
    <w:qFormat/>
    <w:rsid w:val="000E5DCE"/>
  </w:style>
  <w:style w:type="paragraph" w:customStyle="1" w:styleId="TableParagraph">
    <w:name w:val="Table Paragraph"/>
    <w:basedOn w:val="Normal"/>
    <w:uiPriority w:val="1"/>
    <w:qFormat/>
    <w:rsid w:val="000E5DCE"/>
    <w:pPr>
      <w:spacing w:before="36"/>
      <w:ind w:left="64"/>
    </w:pPr>
  </w:style>
  <w:style w:type="character" w:styleId="Hyperlink">
    <w:name w:val="Hyperlink"/>
    <w:basedOn w:val="DefaultParagraphFont"/>
    <w:uiPriority w:val="99"/>
    <w:unhideWhenUsed/>
    <w:rsid w:val="000E5DCE"/>
    <w:rPr>
      <w:color w:val="0000FF" w:themeColor="hyperlink"/>
      <w:u w:val="single"/>
    </w:rPr>
  </w:style>
  <w:style w:type="character" w:customStyle="1" w:styleId="UnresolvedMention">
    <w:name w:val="Unresolved Mention"/>
    <w:basedOn w:val="DefaultParagraphFont"/>
    <w:uiPriority w:val="99"/>
    <w:semiHidden/>
    <w:unhideWhenUsed/>
    <w:rsid w:val="000E5DCE"/>
    <w:rPr>
      <w:color w:val="605E5C"/>
      <w:shd w:val="clear" w:color="auto" w:fill="E1DFDD"/>
    </w:rPr>
  </w:style>
  <w:style w:type="paragraph" w:customStyle="1" w:styleId="LargeHeader">
    <w:name w:val="Large Header"/>
    <w:qFormat/>
    <w:rsid w:val="000E5DCE"/>
    <w:pPr>
      <w:spacing w:after="120"/>
    </w:pPr>
    <w:rPr>
      <w:rFonts w:ascii="Garamond" w:hAnsi="Garamond" w:cs="Garamond"/>
      <w:color w:val="00A5B4"/>
      <w:sz w:val="40"/>
      <w:szCs w:val="40"/>
      <w:lang w:val="en-GB"/>
    </w:rPr>
  </w:style>
  <w:style w:type="paragraph" w:customStyle="1" w:styleId="Bullets">
    <w:name w:val="Bullets"/>
    <w:basedOn w:val="Mainbodycopy"/>
    <w:qFormat/>
    <w:rsid w:val="000E5DCE"/>
    <w:pPr>
      <w:numPr>
        <w:numId w:val="15"/>
      </w:numPr>
      <w:spacing w:after="0"/>
    </w:pPr>
    <w:rPr>
      <w:color w:val="58585B"/>
    </w:rPr>
  </w:style>
  <w:style w:type="paragraph" w:customStyle="1" w:styleId="ParagraphItalic">
    <w:name w:val="Paragraph Italic"/>
    <w:qFormat/>
    <w:rsid w:val="000E5DCE"/>
    <w:rPr>
      <w:rFonts w:ascii="Arial" w:hAnsi="Arial" w:cs="ArialMT"/>
      <w:i/>
      <w:iCs/>
      <w:color w:val="58585B"/>
      <w:spacing w:val="2"/>
      <w:sz w:val="20"/>
      <w:szCs w:val="20"/>
    </w:rPr>
  </w:style>
  <w:style w:type="paragraph" w:customStyle="1" w:styleId="MeetingNotes">
    <w:name w:val="Meeting Notes"/>
    <w:rsid w:val="000E5DCE"/>
    <w:pPr>
      <w:ind w:left="720"/>
    </w:pPr>
    <w:rPr>
      <w:rFonts w:ascii="Arial" w:hAnsi="Arial" w:cs="ArialMT"/>
      <w:color w:val="58585B"/>
      <w:spacing w:val="2"/>
      <w:sz w:val="20"/>
      <w:szCs w:val="20"/>
      <w:lang w:val="en-GB"/>
    </w:rPr>
  </w:style>
  <w:style w:type="paragraph" w:customStyle="1" w:styleId="NumberedAgenda">
    <w:name w:val="Numbered Agenda"/>
    <w:basedOn w:val="ListParagraph"/>
    <w:rsid w:val="000E5DCE"/>
    <w:pPr>
      <w:widowControl/>
      <w:numPr>
        <w:numId w:val="16"/>
      </w:numPr>
      <w:tabs>
        <w:tab w:val="left" w:pos="1440"/>
      </w:tabs>
      <w:adjustRightInd w:val="0"/>
      <w:spacing w:before="240"/>
      <w:contextualSpacing/>
    </w:pPr>
    <w:rPr>
      <w:rFonts w:ascii="Arial" w:hAnsi="Arial" w:eastAsiaTheme="minorHAnsi" w:cs="Arial"/>
      <w:color w:val="58585B"/>
      <w:sz w:val="20"/>
      <w:szCs w:val="20"/>
    </w:rPr>
  </w:style>
  <w:style w:type="paragraph" w:customStyle="1" w:styleId="AgendaInfo">
    <w:name w:val="Agenda Info"/>
    <w:basedOn w:val="Normal"/>
    <w:rsid w:val="000E5DCE"/>
    <w:pPr>
      <w:widowControl/>
      <w:adjustRightInd w:val="0"/>
      <w:ind w:left="1440"/>
    </w:pPr>
    <w:rPr>
      <w:rFonts w:ascii="Garamond" w:hAnsi="Garamond" w:eastAsiaTheme="minorHAnsi" w:cs="Arial"/>
      <w:color w:val="58585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jpeg"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_rels/header1.xml.rels>&#65279;<?xml version="1.0" encoding="utf-8" standalone="yes"?><Relationships xmlns="http://schemas.openxmlformats.org/package/2006/relationships"><Relationship Id="rId1" Type="http://schemas.openxmlformats.org/officeDocument/2006/relationships/image" Target="media/image3.png" /></Relationships>
</file>

<file path=word/_rels/header2.xml.rels>&#65279;<?xml version="1.0" encoding="utf-8" standalone="yes"?><Relationships xmlns="http://schemas.openxmlformats.org/package/2006/relationships"><Relationship Id="rId1" Type="http://schemas.openxmlformats.org/officeDocument/2006/relationships/image" Target="media/image4.png" /></Relationships>
</file>

<file path=word/_rels/header3.xml.rels>&#65279;<?xml version="1.0" encoding="utf-8" standalone="yes"?><Relationships xmlns="http://schemas.openxmlformats.org/package/2006/relationships"><Relationship Id="rId1" Type="http://schemas.openxmlformats.org/officeDocument/2006/relationships/image" Target="media/image5.png" /></Relationships>
</file>

<file path=word/_rels/settings.xml.rels>&#65279;<?xml version="1.0" encoding="utf-8" standalone="yes"?><Relationships xmlns="http://schemas.openxmlformats.org/package/2006/relationships"><Relationship Id="rId1" Type="http://schemas.openxmlformats.org/officeDocument/2006/relationships/attachedTemplate" Target="/Users/mukeshpatil/Documents/InnWorks/Strories Done/UCSF/Certificates Flyers/Final/Flyer/From client/403200_OCME_Flyer.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E2051-8004-A84D-AB1C-CF78FC02D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403200_OCME_Flyer.dotx</Template>
  <TotalTime>186</TotalTime>
  <Pages>6</Pages>
  <Words>7490</Words>
  <Characters>42699</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LekasMiller Design</Company>
  <LinksUpToDate>false</LinksUpToDate>
  <CharactersWithSpaces>50089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Mukesh Patil</dc:creator>
  <cp:lastModifiedBy>Tejaswini Patil</cp:lastModifiedBy>
  <cp:revision>42</cp:revision>
  <cp:lastPrinted>2021-02-19T20:10:00Z</cp:lastPrinted>
  <dcterms:created xsi:type="dcterms:W3CDTF">2025-04-23T19:25:00Z</dcterms:created>
  <dcterms:modified xsi:type="dcterms:W3CDTF">2025-05-27T19:11:00Z</dcterms:modified>
</cp:coreProperties>
</file>