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0E5DCE" w:rsidRPr="00841DF6" w:rsidP="006D16BE">
      <w:pPr>
        <w:ind w:left="-806"/>
        <w:rPr>
          <w:rFonts w:ascii="Arial" w:hAnsi="Arial" w:cs="Arial"/>
          <w:color w:val="000000" w:themeColor="text1"/>
          <w:sz w:val="20"/>
          <w:szCs w:val="20"/>
        </w:rPr>
      </w:pPr>
    </w:p>
    <w:p w:rsidR="000E5DCE" w:rsidRPr="00841DF6" w:rsidP="006D16BE">
      <w:pPr>
        <w:pStyle w:val="Mainbodycopy"/>
        <w:spacing w:before="120" w:after="0" w:line="240" w:lineRule="auto"/>
        <w:ind w:left="-806"/>
        <w:jc w:val="center"/>
        <w:rPr>
          <w:rFonts w:cs="Arial"/>
          <w:color w:val="00A5B4"/>
          <w:sz w:val="32"/>
          <w:szCs w:val="32"/>
        </w:rPr>
      </w:pPr>
      <w:bookmarkStart w:id="0" w:name="Certificate_of_Credit_HREM_Stacey"/>
      <w:bookmarkEnd w:id="0"/>
      <w:r w:rsidRPr="00841DF6">
        <w:rPr>
          <w:rFonts w:cs="Arial"/>
          <w:color w:val="00A5B4"/>
          <w:sz w:val="32"/>
          <w:szCs w:val="32"/>
          <w:lang w:val="en-US"/>
        </w:rPr>
        <w:fldChar w:fldCharType="begin"/>
      </w:r>
      <w:r w:rsidRPr="00841DF6">
        <w:rPr>
          <w:rFonts w:cs="Arial"/>
          <w:color w:val="00A5B4"/>
          <w:sz w:val="32"/>
          <w:szCs w:val="32"/>
          <w:lang w:val="en-US"/>
        </w:rPr>
        <w:instrText xml:space="preserve"> IF </w:instrText>
      </w:r>
      <w:r w:rsidRPr="00841DF6">
        <w:rPr>
          <w:rFonts w:cs="Arial"/>
          <w:color w:val="00A5B4"/>
          <w:sz w:val="32"/>
          <w:szCs w:val="32"/>
          <w:lang w:val="en-US"/>
        </w:rPr>
        <w:instrText>"</w:instrText>
      </w:r>
      <w:r w:rsidRPr="00841DF6">
        <w:rPr>
          <w:rFonts w:cs="Arial"/>
          <w:color w:val="00A5B4"/>
          <w:sz w:val="32"/>
          <w:szCs w:val="32"/>
          <w:lang w:val="en-US"/>
        </w:rPr>
        <w:instrText>Orthopaedic Surgery</w:instrText>
      </w:r>
      <w:r w:rsidRPr="00841DF6">
        <w:rPr>
          <w:rFonts w:cs="Arial"/>
          <w:color w:val="00A5B4"/>
          <w:sz w:val="32"/>
          <w:szCs w:val="32"/>
          <w:lang w:val="en-US"/>
        </w:rPr>
        <w:instrText>"</w:instrText>
      </w:r>
      <w:r w:rsidRPr="00841DF6">
        <w:rPr>
          <w:rFonts w:cs="Arial"/>
          <w:color w:val="00A5B4"/>
          <w:sz w:val="32"/>
          <w:szCs w:val="32"/>
          <w:lang w:val="en-US"/>
        </w:rPr>
        <w:instrText xml:space="preserve"> &lt;&gt; "" "</w:instrText>
      </w:r>
      <w:r w:rsidRPr="00841DF6" w:rsidR="000A7384">
        <w:rPr>
          <w:rFonts w:cs="Arial"/>
          <w:color w:val="00A5B4"/>
          <w:sz w:val="32"/>
          <w:szCs w:val="32"/>
          <w:lang w:val="en-US"/>
        </w:rPr>
        <w:instrText xml:space="preserve">The </w:instrText>
      </w:r>
      <w:r w:rsidRPr="00841DF6">
        <w:rPr>
          <w:rFonts w:cs="Arial"/>
          <w:color w:val="00A5B4"/>
          <w:sz w:val="32"/>
          <w:szCs w:val="32"/>
          <w:lang w:val="en-US"/>
        </w:rPr>
        <w:instrText>Orthopaedic Surgery</w:instrText>
      </w:r>
      <w:r w:rsidR="000C6C7C">
        <w:rPr>
          <w:rFonts w:cs="Arial"/>
          <w:color w:val="00A5B4"/>
          <w:sz w:val="32"/>
          <w:szCs w:val="32"/>
        </w:rPr>
        <w:instrText xml:space="preserve"> </w:instrText>
      </w:r>
      <w:r w:rsidRPr="00841DF6" w:rsidR="00E00864">
        <w:rPr>
          <w:rFonts w:cs="Arial"/>
          <w:color w:val="00A5B4"/>
          <w:sz w:val="32"/>
          <w:szCs w:val="32"/>
        </w:rPr>
        <w:instrText xml:space="preserve">Department </w:instrText>
      </w:r>
      <w:r w:rsidRPr="00841DF6" w:rsidR="000A7384">
        <w:rPr>
          <w:rFonts w:cs="Arial"/>
          <w:color w:val="00A5B4"/>
          <w:sz w:val="32"/>
          <w:szCs w:val="32"/>
        </w:rPr>
        <w:instrText>Presents</w:instrText>
      </w:r>
      <w:r w:rsidRPr="00841DF6">
        <w:rPr>
          <w:rFonts w:cs="Arial"/>
          <w:color w:val="00A5B4"/>
          <w:sz w:val="32"/>
          <w:szCs w:val="32"/>
          <w:lang w:val="en-US"/>
        </w:rPr>
        <w:instrText xml:space="preserve">" "" </w:instrText>
      </w:r>
      <w:r w:rsidRPr="00841DF6">
        <w:rPr>
          <w:rFonts w:cs="Arial"/>
          <w:color w:val="00A5B4"/>
          <w:sz w:val="32"/>
          <w:szCs w:val="32"/>
          <w:lang w:val="en-US"/>
        </w:rPr>
        <w:fldChar w:fldCharType="separate"/>
      </w:r>
      <w:r w:rsidRPr="00841DF6" w:rsidR="000A7384">
        <w:rPr>
          <w:rFonts w:cs="Arial"/>
          <w:color w:val="00A5B4"/>
          <w:sz w:val="32"/>
          <w:szCs w:val="32"/>
          <w:lang w:val="en-US"/>
        </w:rPr>
        <w:t xml:space="preserve">The </w:t>
      </w:r>
      <w:r w:rsidRPr="00841DF6">
        <w:rPr>
          <w:rFonts w:cs="Arial"/>
          <w:color w:val="00A5B4"/>
          <w:sz w:val="32"/>
          <w:szCs w:val="32"/>
          <w:lang w:val="en-US"/>
        </w:rPr>
        <w:t>Orthopaedic Surgery</w:t>
      </w:r>
      <w:r w:rsidR="000C6C7C">
        <w:rPr>
          <w:rFonts w:cs="Arial"/>
          <w:color w:val="00A5B4"/>
          <w:sz w:val="32"/>
          <w:szCs w:val="32"/>
        </w:rPr>
        <w:t xml:space="preserve"> </w:t>
      </w:r>
      <w:r w:rsidRPr="00841DF6" w:rsidR="00E00864">
        <w:rPr>
          <w:rFonts w:cs="Arial"/>
          <w:color w:val="00A5B4"/>
          <w:sz w:val="32"/>
          <w:szCs w:val="32"/>
        </w:rPr>
        <w:t xml:space="preserve">Department </w:t>
      </w:r>
      <w:r w:rsidRPr="00841DF6" w:rsidR="000A7384">
        <w:rPr>
          <w:rFonts w:cs="Arial"/>
          <w:color w:val="00A5B4"/>
          <w:sz w:val="32"/>
          <w:szCs w:val="32"/>
        </w:rPr>
        <w:t>Presents</w:t>
      </w:r>
      <w:r w:rsidRPr="00841DF6">
        <w:rPr>
          <w:rFonts w:cs="Arial"/>
          <w:color w:val="00A5B4"/>
          <w:sz w:val="32"/>
          <w:szCs w:val="32"/>
        </w:rPr>
        <w:fldChar w:fldCharType="end"/>
      </w:r>
    </w:p>
    <w:p w:rsidR="000E5DCE" w:rsidRPr="00841DF6" w:rsidP="006D16BE">
      <w:pPr>
        <w:pStyle w:val="Mainbodycopy"/>
        <w:spacing w:before="120" w:after="0" w:line="240" w:lineRule="auto"/>
        <w:ind w:left="-806"/>
        <w:jc w:val="center"/>
        <w:rPr>
          <w:rFonts w:cs="Arial"/>
          <w:color w:val="00A5B4"/>
          <w:sz w:val="40"/>
          <w:szCs w:val="40"/>
          <w:lang w:val="en-US"/>
        </w:rPr>
      </w:pPr>
      <w:r w:rsidRPr="00841DF6">
        <w:rPr>
          <w:rFonts w:cs="Arial"/>
          <w:color w:val="00A5B4"/>
          <w:sz w:val="40"/>
          <w:szCs w:val="40"/>
          <w:lang w:val="en-US"/>
        </w:rPr>
        <w:t>15th Annual UCSF Techniques in Complex Cervical/Cervicothoracic Spine Surgery, Las Vegas</w:t>
      </w:r>
    </w:p>
    <w:p w:rsidR="000E5DCE" w:rsidRPr="00841DF6" w:rsidP="006D16BE">
      <w:pPr>
        <w:pStyle w:val="Mainbodycopy"/>
        <w:spacing w:before="120" w:after="0" w:line="240" w:lineRule="auto"/>
        <w:ind w:left="-806"/>
        <w:jc w:val="center"/>
        <w:rPr>
          <w:rFonts w:cs="Arial"/>
          <w:color w:val="00A5B4"/>
          <w:sz w:val="32"/>
          <w:szCs w:val="32"/>
        </w:rPr>
      </w:pPr>
      <w:r w:rsidRPr="00841DF6">
        <w:rPr>
          <w:rFonts w:cs="Arial"/>
          <w:color w:val="00A5B4"/>
          <w:sz w:val="32"/>
          <w:szCs w:val="32"/>
          <w:lang w:bidi="en-US"/>
        </w:rPr>
        <w:t xml:space="preserve">November 06, 2026 </w:t>
      </w:r>
      <w:r w:rsidRPr="00841DF6">
        <w:rPr>
          <w:rFonts w:cs="Arial"/>
          <w:color w:val="00A5B4"/>
          <w:sz w:val="32"/>
          <w:szCs w:val="32"/>
        </w:rPr>
        <w:br/>
      </w:r>
      <w:r w:rsidRPr="00841DF6">
        <w:rPr>
          <w:rFonts w:cs="Arial"/>
          <w:color w:val="00A5B4"/>
          <w:sz w:val="32"/>
          <w:szCs w:val="32"/>
          <w:lang w:val="en-US"/>
        </w:rPr>
        <w:t xml:space="preserve">7:00 AM - </w:t>
      </w:r>
      <w:r w:rsidRPr="00841DF6">
        <w:rPr>
          <w:rFonts w:cs="Arial"/>
          <w:color w:val="00A5B4"/>
          <w:sz w:val="32"/>
          <w:szCs w:val="32"/>
          <w:lang w:val="en-US"/>
        </w:rPr>
        <w:t>6:00 PM</w:t>
      </w:r>
      <w:r w:rsidRPr="00841DF6">
        <w:rPr>
          <w:rFonts w:cs="Arial"/>
          <w:color w:val="00A5B4"/>
          <w:sz w:val="32"/>
          <w:szCs w:val="32"/>
        </w:rPr>
        <w:br/>
      </w:r>
      <w:r w:rsidRPr="00841DF6">
        <w:rPr>
          <w:rFonts w:cs="Arial"/>
          <w:color w:val="00A5B4"/>
          <w:sz w:val="32"/>
          <w:szCs w:val="32"/>
          <w:lang w:val="en-US"/>
        </w:rPr>
        <w:fldChar w:fldCharType="begin"/>
      </w:r>
      <w:r w:rsidRPr="00841DF6">
        <w:rPr>
          <w:rFonts w:cs="Arial"/>
          <w:color w:val="00A5B4"/>
          <w:sz w:val="32"/>
          <w:szCs w:val="32"/>
          <w:lang w:val="en-US"/>
        </w:rPr>
        <w:instrText xml:space="preserve"> IF </w:instrText>
      </w:r>
      <w:r w:rsidRPr="00841DF6">
        <w:rPr>
          <w:rFonts w:cs="Arial"/>
          <w:color w:val="00A5B4"/>
          <w:sz w:val="32"/>
          <w:szCs w:val="32"/>
          <w:lang w:val="en-US"/>
        </w:rPr>
        <w:instrText>"</w:instrText>
      </w:r>
      <w:r w:rsidRPr="00841DF6">
        <w:rPr>
          <w:rFonts w:cs="Arial"/>
          <w:color w:val="00A5B4"/>
          <w:sz w:val="32"/>
          <w:szCs w:val="32"/>
          <w:lang w:val="en-US"/>
        </w:rPr>
        <w:instrText>Vdara Hotel &amp; Spa</w:instrText>
      </w:r>
      <w:r w:rsidRPr="00841DF6">
        <w:rPr>
          <w:rFonts w:cs="Arial"/>
          <w:color w:val="00A5B4"/>
          <w:sz w:val="32"/>
          <w:szCs w:val="32"/>
          <w:lang w:val="en-US"/>
        </w:rPr>
        <w:instrText>"</w:instrText>
      </w:r>
      <w:r w:rsidRPr="00841DF6">
        <w:rPr>
          <w:rFonts w:cs="Arial"/>
          <w:color w:val="00A5B4"/>
          <w:sz w:val="32"/>
          <w:szCs w:val="32"/>
          <w:lang w:val="en-US"/>
        </w:rPr>
        <w:instrText xml:space="preserve"> &lt;&gt; "" "</w:instrText>
      </w:r>
      <w:r w:rsidRPr="00841DF6">
        <w:rPr>
          <w:rFonts w:cs="Arial"/>
          <w:color w:val="00A5B4"/>
          <w:sz w:val="32"/>
          <w:szCs w:val="32"/>
          <w:lang w:val="en-US"/>
        </w:rPr>
        <w:instrText>Vdara Hotel &amp; Spa</w:instrText>
      </w:r>
      <w:r w:rsidRPr="00841DF6">
        <w:rPr>
          <w:rFonts w:cs="Arial"/>
          <w:color w:val="00A5B4"/>
          <w:sz w:val="32"/>
          <w:szCs w:val="32"/>
          <w:lang w:val="en-US"/>
        </w:rPr>
        <w:instrText xml:space="preserve">" "" </w:instrText>
      </w:r>
      <w:r w:rsidRPr="00841DF6">
        <w:rPr>
          <w:rFonts w:cs="Arial"/>
          <w:color w:val="00A5B4"/>
          <w:sz w:val="32"/>
          <w:szCs w:val="32"/>
          <w:lang w:val="en-US"/>
        </w:rPr>
        <w:fldChar w:fldCharType="separate"/>
      </w:r>
      <w:r w:rsidRPr="00841DF6">
        <w:rPr>
          <w:rFonts w:cs="Arial"/>
          <w:color w:val="00A5B4"/>
          <w:sz w:val="32"/>
          <w:szCs w:val="32"/>
          <w:lang w:val="en-US"/>
        </w:rPr>
        <w:t>Vdara Hotel &amp; Spa</w:t>
      </w:r>
      <w:r w:rsidRPr="00841DF6">
        <w:rPr>
          <w:rFonts w:cs="Arial"/>
          <w:color w:val="00A5B4"/>
          <w:sz w:val="32"/>
          <w:szCs w:val="32"/>
        </w:rPr>
        <w:fldChar w:fldCharType="end"/>
      </w:r>
    </w:p>
    <w:p w:rsidR="002F60D5" w:rsidRPr="00841DF6" w:rsidP="002F60D5">
      <w:pPr>
        <w:pStyle w:val="Mainbodycopy"/>
        <w:spacing w:before="120" w:after="0" w:line="240" w:lineRule="auto"/>
        <w:ind w:left="-806"/>
        <w:jc w:val="center"/>
        <w:rPr>
          <w:rFonts w:cs="Arial"/>
          <w:color w:val="00A5B4"/>
          <w:sz w:val="32"/>
          <w:szCs w:val="32"/>
          <w:lang w:val="en-US"/>
        </w:rPr>
      </w:pPr>
      <w:r w:rsidRPr="00841DF6">
        <w:rPr>
          <w:rFonts w:cs="Arial"/>
          <w:color w:val="00A5B4"/>
          <w:sz w:val="32"/>
          <w:szCs w:val="32"/>
          <w:lang w:val="en-US" w:bidi="en-US"/>
        </w:rPr>
        <w:t>Nima Alan, MD; Christopher Ames, MD; John F Burke, MD, PhD; Vedat Deviren, MD; Ivan El-Sayed, MD; Lionel Metz, MD; Anthony Mikula, MD; Venu Nemani, MD, PhD; Joseph Osorio, MD; Michael Safaee, MD; Justin K Scheer, MD; John Shin, MD; Kevin Taliaferro, MD; Lee A. Tan, MD; Bobby Tay, MD; Daniel Raper, MD; Patrick R Maloney, MD; Clara M Gomez-Sanchez, MD; Themi Protapsaltis, MD; Bong Ju Moon, MD; Kyunghyun Kim, MD; Dong Ah Shin, MD; Hyun Jun Jang, MD; Chang Kyu Lee, MD; Hyun Woong Mun, MD; Kevin Hwang, MD; Thomas Buell, MD; Rajiv Sethi, MD, PhD</w:t>
      </w:r>
    </w:p>
    <w:p w:rsidR="002F60D5" w:rsidRPr="00841DF6" w:rsidP="002F60D5">
      <w:pPr>
        <w:pStyle w:val="Mainbodycopy"/>
        <w:spacing w:after="0" w:line="240" w:lineRule="auto"/>
        <w:ind w:left="-806"/>
        <w:rPr>
          <w:rFonts w:cs="Arial"/>
          <w:color w:val="0F243E" w:themeColor="text2" w:themeShade="80"/>
        </w:rPr>
      </w:pPr>
    </w:p>
    <w:p w:rsidR="002F60D5" w:rsidRPr="00E2190B" w:rsidP="002F60D5">
      <w:pPr>
        <w:pStyle w:val="Mainbodycopy"/>
        <w:spacing w:after="0" w:line="240" w:lineRule="auto"/>
        <w:ind w:left="-806"/>
        <w:rPr>
          <w:rFonts w:cs="Arial"/>
          <w:color w:val="auto"/>
        </w:rPr>
      </w:pPr>
      <w:r w:rsidRPr="00E2190B">
        <w:rPr>
          <w:rFonts w:cs="Arial"/>
          <w:color w:val="auto"/>
        </w:rPr>
        <w:fldChar w:fldCharType="begin"/>
      </w:r>
      <w:r w:rsidRPr="00E2190B">
        <w:rPr>
          <w:rFonts w:cs="Arial"/>
          <w:color w:val="auto"/>
        </w:rPr>
        <w:instrText xml:space="preserve"> IF "</w:instrText>
      </w:r>
    </w:p>
    <w:p>
      <w:pPr>
        <w:bidi w:val="0"/>
        <w:spacing w:after="280" w:afterAutospacing="1"/>
        <w:rPr>
          <w:rtl w:val="0"/>
        </w:rPr>
      </w:pPr>
      <w:r>
        <w:rPr>
          <w:rtl w:val="0"/>
        </w:rPr>
        <w:instrText>The 2026 UCSF Techniques in Complex Spine Surgery Course is a two-day course emphasizing pioneering trends in spinal surgery. This course is designed to be interactive with didactic lectures given by leaders in the spine community. Participants will review surgical principles and techniques in the treatment of spinal deformities and tumors. As a result of the case conferences with national and international leaders in spine surgery, residents, fellows, and surgeons with less than an advanced level of experience will have improved skills in cases dealing with complex spinal deformities.</w:instrText>
      </w:r>
    </w:p>
    <w:p w:rsidRPr="00E2190B">
      <w:pPr>
        <w:bidi w:val="0"/>
        <w:spacing w:after="280" w:afterAutospacing="1"/>
        <w:rPr>
          <w:rFonts w:cs="Arial"/>
          <w:color w:val="auto"/>
        </w:rPr>
      </w:pPr>
      <w:r w:rsidRPr="00E2190B">
        <w:rPr>
          <w:rFonts w:cs="Arial"/>
          <w:color w:val="auto"/>
        </w:rPr>
        <w:instrText>" &lt;&gt; "" "</w:instrText>
      </w:r>
    </w:p>
    <w:p w:rsidR="00F14055" w:rsidRPr="00E2190B" w:rsidP="00F14055">
      <w:pPr>
        <w:pStyle w:val="Mainbodycopy"/>
        <w:spacing w:after="0" w:line="240" w:lineRule="auto"/>
        <w:ind w:left="-806"/>
        <w:rPr>
          <w:rFonts w:cs="Arial"/>
          <w:color w:val="00A5B4"/>
          <w:sz w:val="32"/>
          <w:szCs w:val="32"/>
          <w:lang w:val="en-US" w:bidi="en-US"/>
        </w:rPr>
      </w:pPr>
      <w:r w:rsidRPr="00E2190B">
        <w:rPr>
          <w:rFonts w:cs="Arial"/>
          <w:color w:val="00A5B4"/>
          <w:sz w:val="32"/>
          <w:szCs w:val="32"/>
          <w:lang w:val="en-US" w:bidi="en-US"/>
        </w:rPr>
        <w:instrText>Purpose:</w:instrText>
      </w:r>
    </w:p>
    <w:p w:rsidR="00F162A8" w:rsidRPr="00E2190B">
      <w:pPr>
        <w:bidi w:val="0"/>
        <w:spacing w:after="280" w:afterAutospacing="1"/>
        <w:rPr>
          <w:rFonts w:cs="Arial"/>
          <w:noProof/>
          <w:color w:val="auto"/>
        </w:rPr>
      </w:pPr>
      <w:r>
        <w:rPr>
          <w:rtl w:val="0"/>
        </w:rPr>
        <w:instrText>The 2026 UCSF Techniques in Complex Spine Surgery Course is a two-day course emphasizing pioneering trends in spinal surgery. This course is designed to be interactive with didactic lectures given by leaders in the spine community. Participants will review surgical principles and techniques in the treatment of spinal deformities and tumors. As a result of the case conferences with national and international leaders in spine surgery, residents, fellows, and surgeons with less than an advanced level of experience will have improved skills in cases dealing with complex spinal deformities.</w:instrText>
      </w:r>
    </w:p>
    <w:p w:rsidRPr="00E2190B">
      <w:pPr>
        <w:bidi w:val="0"/>
        <w:spacing w:after="280" w:afterAutospacing="1"/>
        <w:rPr>
          <w:rFonts w:cs="Arial"/>
          <w:color w:val="auto"/>
        </w:rPr>
      </w:pPr>
      <w:r w:rsidRPr="00E2190B">
        <w:rPr>
          <w:rFonts w:cs="Arial"/>
          <w:color w:val="auto"/>
        </w:rPr>
        <w:instrText xml:space="preserve">" "" </w:instrText>
      </w:r>
      <w:r w:rsidRPr="00E2190B">
        <w:rPr>
          <w:rFonts w:cs="Arial"/>
          <w:color w:val="auto"/>
        </w:rPr>
        <w:fldChar w:fldCharType="separate"/>
      </w:r>
    </w:p>
    <w:p w:rsidR="00F14055" w:rsidRPr="00E2190B" w:rsidP="00F14055">
      <w:pPr>
        <w:pStyle w:val="Mainbodycopy"/>
        <w:spacing w:after="0" w:line="240" w:lineRule="auto"/>
        <w:ind w:left="-806"/>
        <w:rPr>
          <w:rFonts w:cs="Arial"/>
          <w:color w:val="00A5B4"/>
          <w:sz w:val="32"/>
          <w:szCs w:val="32"/>
          <w:lang w:val="en-US" w:bidi="en-US"/>
        </w:rPr>
      </w:pPr>
      <w:r w:rsidRPr="00E2190B">
        <w:rPr>
          <w:rFonts w:cs="Arial"/>
          <w:color w:val="00A5B4"/>
          <w:sz w:val="32"/>
          <w:szCs w:val="32"/>
          <w:lang w:val="en-US" w:bidi="en-US"/>
        </w:rPr>
        <w:t>Purpose:</w:t>
      </w:r>
    </w:p>
    <w:p w:rsidR="00F162A8" w:rsidRPr="00E2190B">
      <w:pPr>
        <w:bidi w:val="0"/>
        <w:spacing w:after="280" w:afterAutospacing="1"/>
        <w:rPr>
          <w:rFonts w:cs="Arial"/>
          <w:noProof/>
          <w:color w:val="auto"/>
        </w:rPr>
      </w:pPr>
      <w:r>
        <w:rPr>
          <w:rtl w:val="0"/>
        </w:rPr>
        <w:t>The 2026 UCSF Techniques in Complex Spine Surgery Course is a two-day course emphasizing pioneering trends in spinal surgery. This course is designed to be interactive with didactic lectures given by leaders in the spine community. Participants will review surgical principles and techniques in the treatment of spinal deformities and tumors. As a result of the case conferences with national and international leaders in spine surgery, residents, fellows, and surgeons with less than an advanced level of experience will have improved skills in cases dealing with complex spinal deformities.</w:t>
      </w:r>
    </w:p>
    <w:p w:rsidR="002F60D5" w:rsidRPr="00E2190B">
      <w:pPr>
        <w:bidi w:val="0"/>
        <w:spacing w:after="280" w:afterAutospacing="1"/>
        <w:rPr>
          <w:rFonts w:cs="Arial"/>
          <w:color w:val="auto"/>
          <w:lang w:val="en-US"/>
        </w:rPr>
      </w:pPr>
      <w:r w:rsidRPr="00E2190B">
        <w:rPr>
          <w:rFonts w:cs="Arial"/>
          <w:color w:val="auto"/>
          <w:lang w:val="en-US"/>
        </w:rPr>
        <w:fldChar w:fldCharType="end"/>
      </w:r>
      <w:r w:rsidRPr="00E2190B">
        <w:rPr>
          <w:rFonts w:cs="Arial"/>
          <w:color w:val="auto"/>
        </w:rPr>
        <w:fldChar w:fldCharType="begin"/>
      </w:r>
      <w:r w:rsidRPr="00E2190B">
        <w:rPr>
          <w:rFonts w:cs="Arial"/>
          <w:color w:val="auto"/>
        </w:rPr>
        <w:instrText xml:space="preserve"> IF </w:instrText>
      </w:r>
      <w:r w:rsidRPr="00E2190B">
        <w:rPr>
          <w:rFonts w:cs="Arial"/>
          <w:color w:val="auto"/>
        </w:rPr>
        <w:instrText>"</w:instrText>
      </w:r>
      <w:r w:rsidRPr="00E2190B">
        <w:rPr>
          <w:rFonts w:cs="Arial"/>
          <w:color w:val="auto"/>
        </w:rPr>
        <w:instrText>1 Adopt new techniques and treatment strategies in the management and treatment of transpedicular corpectomy, osteotomy, and spinal reconstruction.</w:instrText>
      </w:r>
    </w:p>
    <w:p w:rsidR="002F60D5" w:rsidRPr="00E2190B">
      <w:pPr>
        <w:bidi w:val="0"/>
        <w:spacing w:after="280" w:afterAutospacing="1"/>
        <w:rPr>
          <w:rFonts w:cs="Arial"/>
          <w:color w:val="auto"/>
        </w:rPr>
      </w:pPr>
      <w:r w:rsidRPr="00E2190B">
        <w:rPr>
          <w:rFonts w:cs="Arial"/>
          <w:color w:val="auto"/>
        </w:rPr>
        <w:instrText>2 Calculate the pros and cons of implementing new “minimally invasive” surgical techniques.</w:instrText>
      </w:r>
    </w:p>
    <w:p w:rsidR="002F60D5" w:rsidRPr="00E2190B">
      <w:pPr>
        <w:bidi w:val="0"/>
        <w:spacing w:after="280" w:afterAutospacing="1"/>
        <w:rPr>
          <w:rFonts w:cs="Arial"/>
          <w:color w:val="auto"/>
        </w:rPr>
      </w:pPr>
      <w:r w:rsidRPr="00E2190B">
        <w:rPr>
          <w:rFonts w:cs="Arial"/>
          <w:color w:val="auto"/>
        </w:rPr>
        <w:instrText>3 Evaluate and treat spinal pain in a cost-effective and reliable manner based on recently published guidelines.</w:instrText>
      </w:r>
    </w:p>
    <w:p w:rsidR="002F60D5" w:rsidRPr="00E2190B">
      <w:pPr>
        <w:bidi w:val="0"/>
        <w:spacing w:after="280" w:afterAutospacing="1"/>
        <w:rPr>
          <w:rFonts w:cs="Arial"/>
          <w:color w:val="auto"/>
        </w:rPr>
      </w:pPr>
      <w:r w:rsidRPr="00E2190B">
        <w:rPr>
          <w:rFonts w:cs="Arial"/>
          <w:color w:val="auto"/>
        </w:rPr>
        <w:instrText>4 Categorize appropriate indications for surgery in cases of the painful, degenerated spine, spinal deformities and tumors, and identify the appropriate surgical approach based on recently published guidelines.</w:instrText>
      </w:r>
    </w:p>
    <w:p w:rsidR="002F60D5" w:rsidRPr="00E2190B">
      <w:pPr>
        <w:bidi w:val="0"/>
        <w:spacing w:after="280" w:afterAutospacing="1"/>
        <w:rPr>
          <w:rFonts w:cs="Arial"/>
          <w:color w:val="auto"/>
        </w:rPr>
      </w:pPr>
      <w:r w:rsidRPr="00E2190B">
        <w:rPr>
          <w:rFonts w:cs="Arial"/>
          <w:color w:val="auto"/>
        </w:rPr>
        <w:instrText>5 Evaluate and treat lumbar degenerative disease and deformity in a cost-effective manner and avoid perioperative complications by identifying risk factors that may predispose case to morbidity risk.</w:instrText>
      </w:r>
    </w:p>
    <w:p w:rsidR="002F60D5" w:rsidRPr="00E2190B">
      <w:pPr>
        <w:bidi w:val="0"/>
        <w:spacing w:after="280" w:afterAutospacing="1"/>
        <w:rPr>
          <w:rFonts w:cs="Arial"/>
          <w:color w:val="auto"/>
        </w:rPr>
      </w:pPr>
      <w:r w:rsidRPr="00E2190B">
        <w:rPr>
          <w:rFonts w:cs="Arial"/>
          <w:color w:val="auto"/>
        </w:rPr>
        <w:instrText>6 •  Distinguish spinal instability related to spinal tumors and formulate surgical treatment plans to deal with neurological deficits and pain in spine oncology patients based on recently published guidelines.</w:instrText>
      </w:r>
      <w:r w:rsidRPr="00E2190B">
        <w:rPr>
          <w:rFonts w:cs="Arial"/>
          <w:color w:val="auto"/>
        </w:rPr>
        <w:instrText>"</w:instrText>
      </w:r>
      <w:r w:rsidRPr="00E2190B">
        <w:rPr>
          <w:rFonts w:cs="Arial"/>
          <w:color w:val="auto"/>
        </w:rPr>
        <w:instrText xml:space="preserve"> &lt;&gt; "" "</w:instrText>
      </w:r>
    </w:p>
    <w:p w:rsidR="002F60D5" w:rsidRPr="00E2190B" w:rsidP="002F60D5">
      <w:pPr>
        <w:pStyle w:val="Mainbodycopy"/>
        <w:spacing w:after="0" w:line="240" w:lineRule="auto"/>
        <w:ind w:left="-806"/>
        <w:rPr>
          <w:rFonts w:cs="Arial"/>
          <w:color w:val="auto"/>
          <w:lang w:val="en-US"/>
        </w:rPr>
      </w:pPr>
    </w:p>
    <w:p w:rsidR="002F60D5" w:rsidRPr="00E2190B" w:rsidP="002F60D5">
      <w:pPr>
        <w:pStyle w:val="Mainbodycopy"/>
        <w:spacing w:after="0" w:line="240" w:lineRule="auto"/>
        <w:ind w:left="-806"/>
        <w:rPr>
          <w:rFonts w:cs="Arial"/>
          <w:color w:val="00A5B4"/>
          <w:sz w:val="32"/>
          <w:szCs w:val="32"/>
          <w:lang w:val="en-US" w:bidi="en-US"/>
        </w:rPr>
      </w:pPr>
      <w:r w:rsidRPr="00E2190B">
        <w:rPr>
          <w:rFonts w:cs="Arial"/>
          <w:color w:val="00A5B4"/>
          <w:sz w:val="32"/>
          <w:szCs w:val="32"/>
          <w:lang w:val="en-US" w:bidi="en-US"/>
        </w:rPr>
        <w:instrText>Educational Objectives:</w:instrText>
      </w:r>
    </w:p>
    <w:p w:rsidR="002F60D5" w:rsidRPr="00E2190B" w:rsidP="002F60D5">
      <w:pPr>
        <w:pStyle w:val="Mainbodycopy"/>
        <w:spacing w:after="0" w:line="240" w:lineRule="auto"/>
        <w:ind w:left="-810"/>
        <w:rPr>
          <w:rFonts w:cs="Arial"/>
          <w:color w:val="auto"/>
          <w:lang w:val="en-US"/>
        </w:rPr>
      </w:pPr>
      <w:r w:rsidRPr="00E2190B">
        <w:rPr>
          <w:rFonts w:cs="Arial"/>
          <w:color w:val="auto"/>
          <w:lang w:val="en-US"/>
        </w:rPr>
        <w:instrText>An attendee completing this course will be able to improve skills and strategies for:</w:instrText>
      </w:r>
    </w:p>
    <w:p w:rsidR="002F60D5" w:rsidRPr="00E2190B" w:rsidP="002F60D5">
      <w:pPr>
        <w:pStyle w:val="Mainbodycopy"/>
        <w:spacing w:after="0" w:line="240" w:lineRule="auto"/>
        <w:ind w:left="-806"/>
        <w:rPr>
          <w:rFonts w:cs="Arial"/>
          <w:color w:val="auto"/>
        </w:rPr>
      </w:pPr>
    </w:p>
    <w:p w:rsidR="00F162A8" w:rsidRPr="00E2190B" w:rsidP="002F60D5">
      <w:pPr>
        <w:pStyle w:val="Mainbodycopy"/>
        <w:spacing w:after="0" w:line="240" w:lineRule="auto"/>
        <w:ind w:left="-806"/>
        <w:rPr>
          <w:rFonts w:cs="Arial"/>
          <w:noProof/>
          <w:color w:val="auto"/>
        </w:rPr>
      </w:pPr>
      <w:r w:rsidRPr="00E2190B">
        <w:rPr>
          <w:rFonts w:cs="Arial"/>
          <w:color w:val="auto"/>
        </w:rPr>
        <w:instrText>1 Adopt new techniques and treatment strategies in the management and treatment of transpedicular corpectomy, osteotomy, and spinal reconstruction.</w:instrText>
      </w:r>
    </w:p>
    <w:p w:rsidRPr="00E2190B" w:rsidP="002F60D5">
      <w:pPr>
        <w:pStyle w:val="Mainbodycopy"/>
        <w:spacing w:after="0" w:line="240" w:lineRule="auto"/>
        <w:ind w:left="-806"/>
        <w:rPr>
          <w:rFonts w:cs="Arial"/>
          <w:color w:val="auto"/>
        </w:rPr>
      </w:pPr>
      <w:r w:rsidRPr="00E2190B">
        <w:rPr>
          <w:rFonts w:cs="Arial"/>
          <w:color w:val="auto"/>
        </w:rPr>
        <w:instrText>2 Calculate the pros and cons of implementing new “minimally invasive” surgical techniques.</w:instrText>
      </w:r>
    </w:p>
    <w:p w:rsidRPr="00E2190B" w:rsidP="002F60D5">
      <w:pPr>
        <w:pStyle w:val="Mainbodycopy"/>
        <w:spacing w:after="0" w:line="240" w:lineRule="auto"/>
        <w:ind w:left="-806"/>
        <w:rPr>
          <w:rFonts w:cs="Arial"/>
          <w:color w:val="auto"/>
        </w:rPr>
      </w:pPr>
      <w:r w:rsidRPr="00E2190B">
        <w:rPr>
          <w:rFonts w:cs="Arial"/>
          <w:color w:val="auto"/>
        </w:rPr>
        <w:instrText>3 Evaluate and treat spinal pain in a cost-effective and reliable manner based on recently published guidelines.</w:instrText>
      </w:r>
    </w:p>
    <w:p w:rsidRPr="00E2190B" w:rsidP="002F60D5">
      <w:pPr>
        <w:pStyle w:val="Mainbodycopy"/>
        <w:spacing w:after="0" w:line="240" w:lineRule="auto"/>
        <w:ind w:left="-806"/>
        <w:rPr>
          <w:rFonts w:cs="Arial"/>
          <w:color w:val="auto"/>
        </w:rPr>
      </w:pPr>
      <w:r w:rsidRPr="00E2190B">
        <w:rPr>
          <w:rFonts w:cs="Arial"/>
          <w:color w:val="auto"/>
        </w:rPr>
        <w:instrText>4 Categorize appropriate indications for surgery in cases of the painful, degenerated spine, spinal deformities and tumors, and identify the appropriate surgical approach based on recently published guidelines.</w:instrText>
      </w:r>
    </w:p>
    <w:p w:rsidRPr="00E2190B" w:rsidP="002F60D5">
      <w:pPr>
        <w:pStyle w:val="Mainbodycopy"/>
        <w:spacing w:after="0" w:line="240" w:lineRule="auto"/>
        <w:ind w:left="-806"/>
        <w:rPr>
          <w:rFonts w:cs="Arial"/>
          <w:color w:val="auto"/>
        </w:rPr>
      </w:pPr>
      <w:r w:rsidRPr="00E2190B">
        <w:rPr>
          <w:rFonts w:cs="Arial"/>
          <w:color w:val="auto"/>
        </w:rPr>
        <w:instrText>5 Evaluate and treat lumbar degenerative disease and deformity in a cost-effective manner and avoid perioperative complications by identifying risk factors that may predispose case to morbidity risk.</w:instrText>
      </w:r>
    </w:p>
    <w:p w:rsidRPr="00E2190B" w:rsidP="002F60D5">
      <w:pPr>
        <w:pStyle w:val="Mainbodycopy"/>
        <w:spacing w:after="0" w:line="240" w:lineRule="auto"/>
        <w:ind w:left="-806"/>
        <w:rPr>
          <w:rFonts w:cs="Arial"/>
          <w:color w:val="auto"/>
        </w:rPr>
      </w:pPr>
      <w:r w:rsidRPr="00E2190B">
        <w:rPr>
          <w:rFonts w:cs="Arial"/>
          <w:color w:val="auto"/>
        </w:rPr>
        <w:instrText>6 •  Distinguish spinal instability related to spinal tumors and formulate surgical treatment plans to deal with neurological deficits and pain in spine oncology patients based on recently published guidelines.</w:instrText>
      </w:r>
      <w:r w:rsidRPr="00E2190B">
        <w:rPr>
          <w:rFonts w:cs="Arial"/>
          <w:color w:val="auto"/>
        </w:rPr>
        <w:instrText xml:space="preserve"> " "" </w:instrText>
      </w:r>
      <w:r w:rsidRPr="00E2190B">
        <w:rPr>
          <w:rFonts w:cs="Arial"/>
          <w:color w:val="auto"/>
        </w:rPr>
        <w:fldChar w:fldCharType="separate"/>
      </w:r>
      <w:r w:rsidRPr="00E2190B" w:rsidR="002F60D5">
        <w:rPr>
          <w:rFonts w:cs="Arial"/>
          <w:color w:val="auto"/>
        </w:rPr>
        <w:t xml:space="preserve"> surgical techniques.</w:t>
      </w:r>
    </w:p>
    <w:p w:rsidR="002F60D5" w:rsidRPr="00E2190B">
      <w:pPr>
        <w:bidi w:val="0"/>
        <w:spacing w:after="280" w:afterAutospacing="1"/>
        <w:rPr>
          <w:rFonts w:cs="Arial"/>
          <w:color w:val="auto"/>
        </w:rPr>
      </w:pPr>
      <w:r w:rsidRPr="00E2190B">
        <w:rPr>
          <w:rFonts w:cs="Arial"/>
          <w:color w:val="auto"/>
        </w:rPr>
        <w:t>3 Evaluate and treat spinal pain in a cost-effective and reliable manner based on recently published guidelines.</w:t>
      </w:r>
    </w:p>
    <w:p w:rsidR="002F60D5" w:rsidRPr="00E2190B">
      <w:pPr>
        <w:bidi w:val="0"/>
        <w:spacing w:after="280" w:afterAutospacing="1"/>
        <w:rPr>
          <w:rFonts w:cs="Arial"/>
          <w:color w:val="auto"/>
        </w:rPr>
      </w:pPr>
      <w:r w:rsidRPr="00E2190B">
        <w:rPr>
          <w:rFonts w:cs="Arial"/>
          <w:color w:val="auto"/>
        </w:rPr>
        <w:t>4 Categorize appropriate indications for surgery in cases of the painful, degenerated spine, spinal deformities and tumors, and identify the appropriate surgical approach based on recently published guidelines.</w:t>
      </w:r>
    </w:p>
    <w:p w:rsidR="002F60D5" w:rsidRPr="00E2190B">
      <w:pPr>
        <w:bidi w:val="0"/>
        <w:spacing w:after="280" w:afterAutospacing="1"/>
        <w:rPr>
          <w:rFonts w:cs="Arial"/>
          <w:color w:val="auto"/>
        </w:rPr>
      </w:pPr>
      <w:r w:rsidRPr="00E2190B">
        <w:rPr>
          <w:rFonts w:cs="Arial"/>
          <w:color w:val="auto"/>
        </w:rPr>
        <w:t>5 Evaluate and treat lumbar degenerative disease and deformity in a cost-effective manner and avoid perioperative complications by identifying risk factors that may predispose case to morbidity risk.</w:t>
      </w:r>
    </w:p>
    <w:p w:rsidR="002F60D5" w:rsidRPr="00E2190B" w:rsidP="002F60D5">
      <w:pPr>
        <w:pStyle w:val="Mainbodycopy"/>
        <w:spacing w:after="0" w:line="240" w:lineRule="auto"/>
        <w:ind w:left="-806"/>
        <w:rPr>
          <w:rFonts w:cs="Arial"/>
          <w:color w:val="auto"/>
        </w:rPr>
      </w:pPr>
      <w:r w:rsidRPr="00E2190B">
        <w:rPr>
          <w:rFonts w:cs="Arial"/>
          <w:color w:val="auto"/>
        </w:rPr>
        <w:t>6 •  Distinguish spinal instability related to spinal tumors and formulate surgical treatment plans to deal with neurological deficits and pain in spine oncology patients based on recently published guidelines.</w:t>
      </w:r>
      <w:r w:rsidRPr="00E2190B">
        <w:rPr>
          <w:rFonts w:cs="Arial"/>
          <w:color w:val="auto"/>
        </w:rPr>
        <w:fldChar w:fldCharType="end"/>
      </w:r>
    </w:p>
    <w:p w:rsidR="006D16BE" w:rsidRPr="00E2190B" w:rsidP="00AB14FC">
      <w:pPr>
        <w:pStyle w:val="Mainbodycopy"/>
        <w:spacing w:after="0" w:line="240" w:lineRule="auto"/>
        <w:ind w:left="0"/>
        <w:rPr>
          <w:rFonts w:cs="Arial"/>
          <w:color w:val="auto"/>
        </w:rPr>
      </w:pPr>
    </w:p>
    <w:p w:rsidR="000E5DCE" w:rsidRPr="00E2190B" w:rsidP="00E2190B">
      <w:pPr>
        <w:pStyle w:val="Mainbodycopy"/>
        <w:spacing w:after="0" w:line="240" w:lineRule="auto"/>
        <w:ind w:left="-806"/>
        <w:rPr>
          <w:rFonts w:cs="Arial"/>
          <w:color w:val="00A5B4"/>
          <w:sz w:val="32"/>
          <w:szCs w:val="32"/>
          <w:lang w:val="en-US" w:bidi="en-US"/>
        </w:rPr>
      </w:pPr>
      <w:r w:rsidRPr="00E2190B">
        <w:rPr>
          <w:rFonts w:cs="Arial"/>
          <w:noProof/>
          <w:color w:val="00A5B4"/>
          <w:sz w:val="32"/>
          <w:szCs w:val="32"/>
          <w:lang w:val="en-US" w:bidi="en-US"/>
        </w:rPr>
        <w:drawing>
          <wp:anchor distT="0" distB="0" distL="114300" distR="114300" simplePos="0" relativeHeight="251658240" behindDoc="0" locked="0" layoutInCell="1" allowOverlap="1">
            <wp:simplePos x="0" y="0"/>
            <wp:positionH relativeFrom="column">
              <wp:posOffset>5358765</wp:posOffset>
            </wp:positionH>
            <wp:positionV relativeFrom="paragraph">
              <wp:posOffset>273382</wp:posOffset>
            </wp:positionV>
            <wp:extent cx="978408" cy="859536"/>
            <wp:effectExtent l="0" t="0" r="0" b="4445"/>
            <wp:wrapSquare wrapText="left"/>
            <wp:docPr id="1611544274"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544274" name="Picture 1" descr="A logo for a company&#10;&#10;Description automatically generated"/>
                    <pic:cNvPicPr/>
                  </pic:nvPicPr>
                  <pic:blipFill>
                    <a:blip xmlns:r="http://schemas.openxmlformats.org/officeDocument/2006/relationships" r:embed="rId5"/>
                    <a:stretch>
                      <a:fillRect/>
                    </a:stretch>
                  </pic:blipFill>
                  <pic:spPr>
                    <a:xfrm>
                      <a:off x="0" y="0"/>
                      <a:ext cx="978408" cy="859536"/>
                    </a:xfrm>
                    <a:prstGeom prst="rect">
                      <a:avLst/>
                    </a:prstGeom>
                  </pic:spPr>
                </pic:pic>
              </a:graphicData>
            </a:graphic>
          </wp:anchor>
        </w:drawing>
      </w:r>
      <w:r w:rsidRPr="00E2190B">
        <w:rPr>
          <w:rFonts w:cs="Arial"/>
          <w:color w:val="00A5B4"/>
          <w:sz w:val="32"/>
          <w:szCs w:val="32"/>
          <w:lang w:val="en-US" w:bidi="en-US"/>
        </w:rPr>
        <w:t>Accreditation:</w:t>
      </w:r>
    </w:p>
    <w:p w:rsidR="00AB1C6F" w:rsidRPr="00E2190B" w:rsidP="00AB1C6F">
      <w:pPr>
        <w:pStyle w:val="Subhead"/>
        <w:spacing w:before="0" w:after="120"/>
        <w:ind w:left="-806"/>
        <w:rPr>
          <w:rFonts w:ascii="Arial" w:hAnsi="Arial" w:cs="Arial"/>
          <w:color w:val="auto"/>
          <w:sz w:val="20"/>
          <w:szCs w:val="20"/>
        </w:rPr>
      </w:pPr>
      <w:r w:rsidRPr="00E2190B">
        <w:rPr>
          <w:rFonts w:ascii="Arial" w:hAnsi="Arial" w:cs="Arial"/>
          <w:color w:val="auto"/>
          <w:sz w:val="20"/>
          <w:szCs w:val="20"/>
          <w:lang w:val="en-US"/>
        </w:rPr>
        <w:t xml:space="preserve">In support of improving patient care, </w:t>
      </w:r>
      <w:r w:rsidRPr="00E2190B">
        <w:rPr>
          <w:rFonts w:ascii="Arial" w:hAnsi="Arial" w:cs="Arial"/>
          <w:color w:val="auto"/>
          <w:sz w:val="20"/>
          <w:szCs w:val="20"/>
          <w:lang w:val="en-US"/>
        </w:rPr>
        <w:fldChar w:fldCharType="begin"/>
      </w:r>
      <w:r w:rsidRPr="00E2190B">
        <w:rPr>
          <w:rFonts w:ascii="Arial" w:hAnsi="Arial" w:cs="Arial"/>
          <w:color w:val="auto"/>
          <w:sz w:val="20"/>
          <w:szCs w:val="20"/>
          <w:lang w:val="en-US"/>
        </w:rPr>
        <w:instrText xml:space="preserve"> IF </w:instrText>
      </w:r>
      <w:r w:rsidRPr="00E2190B">
        <w:rPr>
          <w:rFonts w:ascii="Arial" w:hAnsi="Arial" w:cs="Arial"/>
          <w:color w:val="auto"/>
          <w:sz w:val="20"/>
          <w:szCs w:val="20"/>
          <w:lang w:val="en-US"/>
        </w:rPr>
        <w:instrText>UCSF</w:instrText>
      </w:r>
      <w:r w:rsidRPr="00E2190B">
        <w:rPr>
          <w:rFonts w:ascii="Arial" w:hAnsi="Arial" w:cs="Arial"/>
          <w:color w:val="auto"/>
          <w:sz w:val="20"/>
          <w:szCs w:val="20"/>
          <w:lang w:val="en-US"/>
        </w:rPr>
        <w:instrText xml:space="preserve"> &lt;&gt; "" "this activity has been planned and implemented by UCSF Office of CME and </w:instrText>
      </w:r>
      <w:r w:rsidRPr="00E2190B">
        <w:rPr>
          <w:rFonts w:ascii="Arial" w:hAnsi="Arial" w:cs="Arial"/>
          <w:color w:val="auto"/>
          <w:sz w:val="20"/>
          <w:szCs w:val="20"/>
          <w:lang w:val="en-US"/>
        </w:rPr>
        <w:instrText>UCSF</w:instrText>
      </w:r>
      <w:r w:rsidRPr="00E2190B">
        <w:rPr>
          <w:rFonts w:ascii="Arial" w:hAnsi="Arial" w:cs="Arial"/>
          <w:color w:val="auto"/>
          <w:sz w:val="20"/>
          <w:szCs w:val="20"/>
          <w:lang w:val="en-US"/>
        </w:rPr>
        <w:instrText xml:space="preserve">. UCSF Office of CME is jointly accredited by the Accreditation Council for Continuing Medical Education (ACCME), the Accreditation Council for Pharmacy Education (ACPE), and the American Nurses Credentialing Center (ANCC), to provide continuing education for the healthcare team." "the University of California, San Francisco Office of Continuing Medical Education (CME) is jointly accredited by the Accreditation Council for Continuing Medical Education (ACCME), the Accreditation Council for Pharmacy Education (ACPE), and the American Nurses Credentialing Center (ANCC), to provide continuing education for the healthcare team." </w:instrText>
      </w:r>
      <w:r w:rsidRPr="00E2190B">
        <w:rPr>
          <w:rFonts w:ascii="Arial" w:hAnsi="Arial" w:cs="Arial"/>
          <w:color w:val="auto"/>
          <w:sz w:val="20"/>
          <w:szCs w:val="20"/>
          <w:lang w:val="en-US"/>
        </w:rPr>
        <w:fldChar w:fldCharType="separate"/>
      </w:r>
      <w:r w:rsidRPr="00E2190B">
        <w:rPr>
          <w:rFonts w:ascii="Arial" w:hAnsi="Arial" w:cs="Arial"/>
          <w:color w:val="auto"/>
          <w:sz w:val="20"/>
          <w:szCs w:val="20"/>
          <w:lang w:val="en-US"/>
        </w:rPr>
        <w:t xml:space="preserve">this activity has been planned and implemented by UCSF Office of CME and </w:t>
      </w:r>
      <w:r w:rsidRPr="00E2190B">
        <w:rPr>
          <w:rFonts w:ascii="Arial" w:hAnsi="Arial" w:cs="Arial"/>
          <w:color w:val="auto"/>
          <w:sz w:val="20"/>
          <w:szCs w:val="20"/>
          <w:lang w:val="en-US"/>
        </w:rPr>
        <w:t>UCSF</w:t>
      </w:r>
      <w:r w:rsidRPr="00E2190B">
        <w:rPr>
          <w:rFonts w:ascii="Arial" w:hAnsi="Arial" w:cs="Arial"/>
          <w:color w:val="auto"/>
          <w:sz w:val="20"/>
          <w:szCs w:val="20"/>
          <w:lang w:val="en-US"/>
        </w:rPr>
        <w:t>. UCSF Office of CME is jointly accredited by the Accreditation Council for Continuing Medical Education (ACCME), the Accreditation Council for Pharmacy Education (ACPE), and the American Nurses Credentialing Center (ANCC), to provide continuing education for the healthcare team.</w:t>
      </w:r>
      <w:r w:rsidRPr="00E2190B">
        <w:rPr>
          <w:rFonts w:ascii="Arial" w:hAnsi="Arial" w:cs="Arial"/>
          <w:color w:val="auto"/>
          <w:sz w:val="20"/>
          <w:szCs w:val="20"/>
        </w:rPr>
        <w:fldChar w:fldCharType="end"/>
      </w:r>
    </w:p>
    <w:p w:rsidR="000C6C7C" w:rsidRPr="00E2190B" w:rsidP="000C6C7C">
      <w:pPr>
        <w:pStyle w:val="BodyText"/>
        <w:ind w:left="-810"/>
        <w:rPr>
          <w:sz w:val="20"/>
          <w:szCs w:val="20"/>
        </w:rPr>
      </w:pPr>
      <w:r w:rsidRPr="00E2190B">
        <w:rPr>
          <w:sz w:val="20"/>
          <w:szCs w:val="20"/>
        </w:rPr>
        <w:t>This CME activity meets the requirements under California Assembly 1195, continuing education, and cultural and linguistic competency.</w:t>
      </w:r>
      <w:r w:rsidRPr="00E2190B">
        <w:rPr>
          <w:sz w:val="20"/>
          <w:szCs w:val="20"/>
        </w:rPr>
        <w:t xml:space="preserve"> </w:t>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0C6C7C" w:rsidRPr="00E2190B" w:rsidP="000C6C7C">
      <w:pPr>
        <w:pStyle w:val="BodyText"/>
        <w:ind w:left="-810"/>
        <w:rPr>
          <w:sz w:val="20"/>
          <w:szCs w:val="20"/>
        </w:rPr>
      </w:pPr>
    </w:p>
    <w:p w:rsidR="000C6C7C" w:rsidRPr="00E2190B" w:rsidP="000C6C7C">
      <w:pPr>
        <w:pStyle w:val="BodyText"/>
        <w:ind w:left="-810"/>
        <w:rPr>
          <w:sz w:val="20"/>
          <w:szCs w:val="20"/>
        </w:rPr>
      </w:pPr>
      <w:r w:rsidRPr="00E2190B">
        <w:rPr>
          <w:sz w:val="20"/>
          <w:szCs w:val="20"/>
        </w:rPr>
        <w:instrText xml:space="preserve">UCSF Office of CME is an ADA CERP Recognized Provider. ADA CERP is a service of the American Dental Association to assist dental professionals in identifying quality providers of continuing dental education. ADA CERP does not approve or endorse individual courses or instructors, nor does it imply acceptance of credit hours by boards of dentistry. Concerns or complaints about a CE provider may be directed to the provider or to the Commission for Continuing Education Provider Recognition at CCEPR.ADA.org."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0C6C7C" w:rsidRPr="00E2190B" w:rsidP="000C6C7C">
      <w:pPr>
        <w:pStyle w:val="BodyText"/>
        <w:ind w:left="-810"/>
        <w:rPr>
          <w:sz w:val="20"/>
          <w:szCs w:val="20"/>
        </w:rPr>
      </w:pPr>
    </w:p>
    <w:p w:rsidR="000C6C7C" w:rsidRPr="00E2190B" w:rsidP="000C6C7C">
      <w:pPr>
        <w:pStyle w:val="BodyText"/>
        <w:ind w:left="-810"/>
        <w:rPr>
          <w:sz w:val="20"/>
          <w:szCs w:val="20"/>
        </w:rPr>
      </w:pPr>
      <w:r w:rsidRPr="00E2190B">
        <w:rPr>
          <w:sz w:val="20"/>
          <w:szCs w:val="20"/>
        </w:rPr>
        <w:instrText xml:space="preserve">This activity has been approved by a Recognized Continuing Education Evaluation Mechanism (RCEEM).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0C6C7C" w:rsidRPr="00E2190B" w:rsidP="000C6C7C">
      <w:pPr>
        <w:pStyle w:val="BodyText"/>
        <w:ind w:left="-810"/>
        <w:rPr>
          <w:sz w:val="20"/>
          <w:szCs w:val="20"/>
        </w:rPr>
      </w:pPr>
    </w:p>
    <w:p w:rsidR="000C6C7C" w:rsidRPr="00E2190B" w:rsidP="000C6C7C">
      <w:pPr>
        <w:pStyle w:val="BodyText"/>
        <w:ind w:left="-810"/>
        <w:rPr>
          <w:sz w:val="20"/>
          <w:szCs w:val="20"/>
        </w:rPr>
      </w:pPr>
      <w:r w:rsidRPr="00E2190B">
        <w:rPr>
          <w:sz w:val="20"/>
          <w:szCs w:val="20"/>
        </w:rPr>
        <w:instrText xml:space="preserve">The Respiratory Care Board of California accepts CE credits in all formats from post-secondary institutions accredited by a regional accreditaton agency."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0C6C7C" w:rsidRPr="00E2190B" w:rsidP="000C6C7C">
      <w:pPr>
        <w:pStyle w:val="BodyText"/>
        <w:ind w:left="-810"/>
        <w:rPr>
          <w:sz w:val="20"/>
          <w:szCs w:val="20"/>
        </w:rPr>
      </w:pPr>
      <w:r w:rsidRPr="00E2190B">
        <w:rPr>
          <w:noProof/>
          <w:sz w:val="22"/>
          <w:szCs w:val="22"/>
        </w:rPr>
        <w:drawing>
          <wp:anchor distT="0" distB="0" distL="114300" distR="114300" simplePos="0" relativeHeight="251659264" behindDoc="0" locked="0" layoutInCell="1" allowOverlap="1">
            <wp:simplePos x="0" y="0"/>
            <wp:positionH relativeFrom="column">
              <wp:posOffset>-524741</wp:posOffset>
            </wp:positionH>
            <wp:positionV relativeFrom="paragraph">
              <wp:posOffset>120073</wp:posOffset>
            </wp:positionV>
            <wp:extent cx="1709928" cy="859536"/>
            <wp:effectExtent l="0" t="0" r="5080" b="4445"/>
            <wp:wrapSquare wrapText="right"/>
            <wp:docPr id="16" name="Picture 16"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close-up of a sign&#10;&#10;Description automatically generated"/>
                    <pic:cNvPicPr/>
                  </pic:nvPicPr>
                  <pic:blipFill>
                    <a:blip xmlns:r="http://schemas.openxmlformats.org/officeDocument/2006/relationships" r:embed="rId6" cstate="print">
                      <a:duotone>
                        <a:prstClr val="black"/>
                        <a:schemeClr val="accent6">
                          <a:tint val="45000"/>
                          <a:satMod val="400000"/>
                        </a:schemeClr>
                      </a:duotone>
                      <a:extLst>
                        <a:ext uri="{28A0092B-C50C-407E-A947-70E740481C1C}">
                          <a14:useLocalDpi xmlns:a14="http://schemas.microsoft.com/office/drawing/2010/main" val="0"/>
                        </a:ext>
                      </a:extLst>
                    </a:blip>
                    <a:stretch>
                      <a:fillRect/>
                    </a:stretch>
                  </pic:blipFill>
                  <pic:spPr>
                    <a:xfrm>
                      <a:off x="0" y="0"/>
                      <a:ext cx="1709928" cy="859536"/>
                    </a:xfrm>
                    <a:prstGeom prst="rect">
                      <a:avLst/>
                    </a:prstGeom>
                  </pic:spPr>
                </pic:pic>
              </a:graphicData>
            </a:graphic>
          </wp:anchor>
        </w:drawing>
      </w:r>
    </w:p>
    <w:p w:rsidR="000C6C7C" w:rsidRPr="00E2190B" w:rsidP="000C6C7C">
      <w:pPr>
        <w:pStyle w:val="BodyText"/>
        <w:ind w:left="-810"/>
        <w:rPr>
          <w:sz w:val="20"/>
          <w:szCs w:val="20"/>
        </w:rPr>
      </w:pPr>
      <w:r w:rsidRPr="00E2190B">
        <w:rPr>
          <w:sz w:val="20"/>
          <w:szCs w:val="20"/>
        </w:rPr>
        <w:instrText xml:space="preserve">UCSF is approved by the American Academy of Audiology to offer Academy CEUs for this activity. Academy approval of this continuing education activity is based on course content only and does not imply endorsement of course content, specific products, or clinical procedure, or adherence of the event to the Academy's Code of Ethics. Any views that are presented are those of the presenter/CE Provider and not necessarily of the American Academy of Audiology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0C6C7C" w:rsidRPr="00E2190B" w:rsidP="000C6C7C">
      <w:pPr>
        <w:pStyle w:val="BodyText"/>
        <w:ind w:left="-810"/>
        <w:rPr>
          <w:sz w:val="20"/>
          <w:szCs w:val="20"/>
        </w:rPr>
      </w:pPr>
    </w:p>
    <w:p w:rsidR="000C6C7C" w:rsidRPr="00E2190B" w:rsidP="000C6C7C">
      <w:pPr>
        <w:pStyle w:val="BodyText"/>
        <w:ind w:left="-810"/>
        <w:rPr>
          <w:sz w:val="20"/>
          <w:szCs w:val="20"/>
        </w:rPr>
      </w:pPr>
      <w:r w:rsidRPr="00E2190B">
        <w:rPr>
          <w:sz w:val="20"/>
          <w:szCs w:val="20"/>
        </w:rPr>
        <w:instrText>This Activity is approved for ASRT credit. Reference number(s):</w:instrText>
      </w:r>
      <w:r w:rsidRPr="00E2190B">
        <w:rPr>
          <w:sz w:val="20"/>
          <w:szCs w:val="20"/>
        </w:rPr>
        <w:fldChar w:fldCharType="begin"/>
      </w:r>
      <w:r w:rsidRPr="00E2190B">
        <w:rPr>
          <w:sz w:val="20"/>
          <w:szCs w:val="20"/>
        </w:rPr>
        <w:instrText xml:space="preserve"> MERGEFIELD ASRT </w:instrText>
      </w:r>
      <w:r w:rsidRPr="00E2190B">
        <w:rPr>
          <w:sz w:val="20"/>
          <w:szCs w:val="20"/>
        </w:rPr>
        <w:fldChar w:fldCharType="separate"/>
      </w:r>
      <w:r w:rsidRPr="00E2190B">
        <w:rPr>
          <w:sz w:val="20"/>
          <w:szCs w:val="20"/>
        </w:rPr>
        <w:fldChar w:fldCharType="end"/>
      </w:r>
      <w:r w:rsidRPr="00E2190B">
        <w:rPr>
          <w:sz w:val="20"/>
          <w:szCs w:val="20"/>
        </w:rPr>
        <w:instrText xml:space="preserve">."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0C6C7C" w:rsidRPr="00E2190B" w:rsidP="000C6C7C">
      <w:pPr>
        <w:pStyle w:val="BodyText"/>
        <w:ind w:left="-810"/>
        <w:rPr>
          <w:sz w:val="20"/>
          <w:szCs w:val="20"/>
        </w:rPr>
      </w:pPr>
    </w:p>
    <w:p w:rsidR="000C6C7C" w:rsidRPr="00E2190B" w:rsidP="000C6C7C">
      <w:pPr>
        <w:pStyle w:val="BodyText"/>
        <w:ind w:left="-810"/>
        <w:rPr>
          <w:sz w:val="20"/>
          <w:szCs w:val="20"/>
        </w:rPr>
      </w:pPr>
      <w:r w:rsidRPr="00E2190B">
        <w:rPr>
          <w:sz w:val="20"/>
          <w:szCs w:val="20"/>
        </w:rPr>
        <w:instrText xml:space="preserve">University of California, San Francisco Office of CME has been approved by ACEND to award </w:instrText>
      </w:r>
      <w:r w:rsidRPr="00E2190B">
        <w:rPr>
          <w:sz w:val="20"/>
          <w:szCs w:val="20"/>
        </w:rPr>
        <w:fldChar w:fldCharType="begin"/>
      </w:r>
      <w:r w:rsidRPr="00E2190B">
        <w:rPr>
          <w:sz w:val="20"/>
          <w:szCs w:val="20"/>
        </w:rPr>
        <w:instrText xml:space="preserve"> MERGEFIELD ACENDHoursMax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CEUs for participation in </w:instrText>
      </w:r>
      <w:r w:rsidRPr="00E2190B">
        <w:rPr>
          <w:sz w:val="20"/>
          <w:szCs w:val="20"/>
        </w:rPr>
        <w:fldChar w:fldCharType="begin"/>
      </w:r>
      <w:r w:rsidRPr="00E2190B">
        <w:rPr>
          <w:sz w:val="20"/>
          <w:szCs w:val="20"/>
        </w:rPr>
        <w:instrText xml:space="preserve"> MERGEFIELD EventName </w:instrText>
      </w:r>
      <w:r w:rsidRPr="00E2190B">
        <w:rPr>
          <w:sz w:val="20"/>
          <w:szCs w:val="20"/>
        </w:rPr>
        <w:fldChar w:fldCharType="separate"/>
      </w:r>
      <w:r w:rsidRPr="00E2190B">
        <w:rPr>
          <w:sz w:val="20"/>
          <w:szCs w:val="20"/>
        </w:rPr>
        <w:fldChar w:fldCharType="end"/>
      </w:r>
      <w:r w:rsidRPr="00E2190B">
        <w:rPr>
          <w:sz w:val="20"/>
          <w:szCs w:val="20"/>
        </w:rPr>
        <w:instrText xml:space="preserve">.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0C6C7C" w:rsidRPr="00E2190B" w:rsidP="000C6C7C">
      <w:pPr>
        <w:pStyle w:val="BodyText"/>
        <w:ind w:left="-810"/>
        <w:rPr>
          <w:sz w:val="20"/>
          <w:szCs w:val="20"/>
        </w:rPr>
      </w:pPr>
    </w:p>
    <w:p w:rsidR="00C83399" w:rsidRPr="00C83399" w:rsidP="00C83399">
      <w:pPr>
        <w:ind w:left="-810"/>
        <w:rPr>
          <w:rFonts w:ascii="Arial" w:hAnsi="Arial" w:cs="Arial"/>
          <w:color w:val="000000" w:themeColor="text1"/>
          <w:sz w:val="20"/>
          <w:szCs w:val="20"/>
        </w:rPr>
      </w:pPr>
      <w:r w:rsidRPr="00E2190B">
        <w:rPr>
          <w:rFonts w:ascii="Arial" w:hAnsi="Arial" w:cs="Arial"/>
          <w:sz w:val="20"/>
          <w:szCs w:val="20"/>
        </w:rPr>
        <w:instrText xml:space="preserve">University of California, San Francisco Office of CME has been approved by CPTA to award </w:instrText>
      </w:r>
      <w:r w:rsidRPr="00E2190B">
        <w:rPr>
          <w:rFonts w:ascii="Arial" w:hAnsi="Arial" w:cs="Arial"/>
          <w:sz w:val="20"/>
          <w:szCs w:val="20"/>
        </w:rPr>
        <w:fldChar w:fldCharType="begin"/>
      </w:r>
      <w:r w:rsidRPr="00E2190B">
        <w:rPr>
          <w:rFonts w:ascii="Arial" w:hAnsi="Arial" w:cs="Arial"/>
          <w:sz w:val="20"/>
          <w:szCs w:val="20"/>
        </w:rPr>
        <w:instrText xml:space="preserve"> MERGEFIELD CAPTEHoursMax \# 0.00# </w:instrText>
      </w:r>
      <w:r w:rsidRPr="00E2190B">
        <w:rPr>
          <w:rFonts w:ascii="Arial" w:hAnsi="Arial" w:cs="Arial"/>
          <w:sz w:val="20"/>
          <w:szCs w:val="20"/>
        </w:rPr>
        <w:fldChar w:fldCharType="separate"/>
      </w:r>
      <w:r w:rsidRPr="00E2190B">
        <w:rPr>
          <w:rFonts w:ascii="Arial" w:hAnsi="Arial" w:cs="Arial"/>
          <w:sz w:val="20"/>
          <w:szCs w:val="20"/>
        </w:rPr>
        <w:fldChar w:fldCharType="end"/>
      </w:r>
      <w:r w:rsidRPr="00E2190B">
        <w:rPr>
          <w:rFonts w:ascii="Arial" w:hAnsi="Arial" w:cs="Arial"/>
          <w:sz w:val="20"/>
          <w:szCs w:val="20"/>
        </w:rPr>
        <w:instrText xml:space="preserve"> CEUs for participation in </w:instrText>
      </w:r>
      <w:r w:rsidRPr="00E2190B">
        <w:rPr>
          <w:rFonts w:ascii="Arial" w:hAnsi="Arial" w:cs="Arial"/>
          <w:sz w:val="20"/>
          <w:szCs w:val="20"/>
        </w:rPr>
        <w:fldChar w:fldCharType="begin"/>
      </w:r>
      <w:r w:rsidRPr="00E2190B">
        <w:rPr>
          <w:rFonts w:ascii="Arial" w:hAnsi="Arial" w:cs="Arial"/>
          <w:sz w:val="20"/>
          <w:szCs w:val="20"/>
        </w:rPr>
        <w:instrText xml:space="preserve"> MERGEFIELD EventName </w:instrText>
      </w:r>
      <w:r w:rsidRPr="00E2190B">
        <w:rPr>
          <w:rFonts w:ascii="Arial" w:hAnsi="Arial" w:cs="Arial"/>
          <w:sz w:val="20"/>
          <w:szCs w:val="20"/>
        </w:rPr>
        <w:fldChar w:fldCharType="separate"/>
      </w:r>
      <w:r w:rsidRPr="00E2190B">
        <w:rPr>
          <w:rFonts w:ascii="Arial" w:hAnsi="Arial" w:cs="Arial"/>
          <w:sz w:val="20"/>
          <w:szCs w:val="20"/>
        </w:rPr>
        <w:fldChar w:fldCharType="end"/>
      </w:r>
      <w:r w:rsidRPr="00E2190B">
        <w:rPr>
          <w:rFonts w:ascii="Arial" w:hAnsi="Arial" w:cs="Arial"/>
          <w:sz w:val="20"/>
          <w:szCs w:val="20"/>
        </w:rPr>
        <w:instrText xml:space="preserve">. Approved Provider Identification Number: </w:instrText>
      </w:r>
      <w:r w:rsidRPr="00E2190B">
        <w:rPr>
          <w:rFonts w:ascii="Arial" w:hAnsi="Arial" w:cs="Arial"/>
          <w:sz w:val="20"/>
          <w:szCs w:val="20"/>
        </w:rPr>
        <w:fldChar w:fldCharType="begin"/>
      </w:r>
      <w:r w:rsidRPr="00E2190B">
        <w:rPr>
          <w:rFonts w:ascii="Arial" w:hAnsi="Arial" w:cs="Arial"/>
          <w:sz w:val="20"/>
          <w:szCs w:val="20"/>
        </w:rPr>
        <w:instrText xml:space="preserve"> MERGEFIELD CPTA </w:instrText>
      </w:r>
      <w:r w:rsidRPr="00E2190B">
        <w:rPr>
          <w:rFonts w:ascii="Arial" w:hAnsi="Arial" w:cs="Arial"/>
          <w:sz w:val="20"/>
          <w:szCs w:val="20"/>
        </w:rPr>
        <w:fldChar w:fldCharType="separate"/>
      </w:r>
      <w:r w:rsidRPr="00E2190B">
        <w:rPr>
          <w:rFonts w:ascii="Arial" w:hAnsi="Arial" w:cs="Arial"/>
          <w:sz w:val="20"/>
          <w:szCs w:val="20"/>
        </w:rPr>
        <w:fldChar w:fldCharType="end"/>
      </w:r>
      <w:r w:rsidRPr="00E2190B">
        <w:rPr>
          <w:rFonts w:ascii="Arial" w:hAnsi="Arial" w:cs="Arial"/>
          <w:sz w:val="20"/>
          <w:szCs w:val="20"/>
        </w:rPr>
        <w:instrText xml:space="preserve">" "" </w:instrText>
      </w:r>
      <w:r w:rsidRPr="00E2190B">
        <w:rPr>
          <w:rFonts w:ascii="Arial" w:hAnsi="Arial" w:cs="Arial"/>
          <w:sz w:val="20"/>
          <w:szCs w:val="20"/>
        </w:rPr>
        <w:fldChar w:fldCharType="separate"/>
      </w:r>
      <w:r w:rsidRPr="00E2190B">
        <w:rPr>
          <w:rFonts w:ascii="Arial" w:hAnsi="Arial" w:cs="Arial"/>
          <w:sz w:val="20"/>
          <w:szCs w:val="20"/>
        </w:rPr>
        <w:fldChar w:fldCharType="end"/>
      </w:r>
      <w:r w:rsidRPr="00C83399">
        <w:rPr>
          <w:rFonts w:ascii="Arial" w:hAnsi="Arial" w:cs="Arial"/>
          <w:color w:val="000000" w:themeColor="text1"/>
          <w:sz w:val="20"/>
          <w:szCs w:val="20"/>
        </w:rPr>
        <w:fldChar w:fldCharType="begin"/>
      </w:r>
      <w:r w:rsidRPr="00C83399">
        <w:rPr>
          <w:rFonts w:ascii="Arial" w:hAnsi="Arial" w:cs="Arial"/>
          <w:color w:val="000000" w:themeColor="text1"/>
          <w:sz w:val="20"/>
          <w:szCs w:val="20"/>
        </w:rPr>
        <w:instrText xml:space="preserve"> IF </w:instrText>
      </w:r>
      <w:r w:rsidRPr="00C83399">
        <w:rPr>
          <w:rFonts w:ascii="Arial" w:hAnsi="Arial" w:cs="Arial"/>
          <w:color w:val="000000" w:themeColor="text1"/>
          <w:sz w:val="20"/>
          <w:szCs w:val="20"/>
        </w:rPr>
        <w:instrText>0.00</w:instrText>
      </w:r>
      <w:r w:rsidRPr="00C83399">
        <w:rPr>
          <w:rFonts w:ascii="Arial" w:hAnsi="Arial" w:cs="Arial"/>
          <w:color w:val="000000" w:themeColor="text1"/>
          <w:sz w:val="20"/>
          <w:szCs w:val="20"/>
        </w:rPr>
        <w:instrText xml:space="preserve"> &gt; 0 "</w:instrText>
      </w:r>
    </w:p>
    <w:p w:rsidR="00C83399" w:rsidRPr="00A241A9" w:rsidP="00C83399">
      <w:pPr>
        <w:ind w:left="-810"/>
        <w:rPr>
          <w:rFonts w:ascii="Arial" w:hAnsi="Arial" w:cs="Arial"/>
          <w:color w:val="000000" w:themeColor="text1"/>
          <w:sz w:val="20"/>
          <w:szCs w:val="20"/>
        </w:rPr>
      </w:pPr>
    </w:p>
    <w:p w:rsidR="00A05FB6" w:rsidRPr="00C83399" w:rsidP="00C83399">
      <w:pPr>
        <w:pStyle w:val="Subhead"/>
        <w:spacing w:before="0" w:after="0"/>
        <w:ind w:left="-810"/>
        <w:rPr>
          <w:rFonts w:ascii="Arial" w:hAnsi="Arial" w:cs="Arial"/>
          <w:color w:val="000000" w:themeColor="text1"/>
          <w:sz w:val="20"/>
          <w:szCs w:val="20"/>
        </w:rPr>
      </w:pPr>
      <w:r w:rsidRPr="00C83399">
        <w:rPr>
          <w:rFonts w:ascii="Arial" w:hAnsi="Arial" w:cs="Arial"/>
          <w:color w:val="000000" w:themeColor="text1"/>
          <w:sz w:val="20"/>
          <w:szCs w:val="20"/>
        </w:rPr>
        <w:instrText xml:space="preserve">The course is approved by the California Acupuncture Board (CAB). </w:instrText>
      </w:r>
      <w:r w:rsidRPr="00C83399">
        <w:rPr>
          <w:rFonts w:ascii="Arial" w:hAnsi="Arial" w:cs="Arial"/>
          <w:color w:val="000000" w:themeColor="text1"/>
          <w:sz w:val="20"/>
          <w:szCs w:val="20"/>
        </w:rPr>
        <w:fldChar w:fldCharType="begin"/>
      </w:r>
      <w:r w:rsidRPr="00C83399">
        <w:rPr>
          <w:rFonts w:ascii="Arial" w:hAnsi="Arial" w:cs="Arial"/>
          <w:color w:val="000000" w:themeColor="text1"/>
          <w:sz w:val="20"/>
          <w:szCs w:val="20"/>
        </w:rPr>
        <w:instrText xml:space="preserve"> IF </w:instrText>
      </w:r>
      <w:r w:rsidRPr="00C83399">
        <w:rPr>
          <w:rFonts w:ascii="Arial" w:hAnsi="Arial" w:cs="Arial"/>
          <w:color w:val="000000" w:themeColor="text1"/>
          <w:sz w:val="20"/>
          <w:szCs w:val="20"/>
        </w:rPr>
        <w:fldChar w:fldCharType="begin"/>
      </w:r>
      <w:r w:rsidRPr="00C83399">
        <w:rPr>
          <w:rFonts w:ascii="Arial" w:hAnsi="Arial" w:cs="Arial"/>
          <w:color w:val="000000" w:themeColor="text1"/>
          <w:sz w:val="20"/>
          <w:szCs w:val="20"/>
        </w:rPr>
        <w:instrText xml:space="preserve"> MERGEFIELD UCAB </w:instrText>
      </w:r>
      <w:r w:rsidRPr="00C83399">
        <w:rPr>
          <w:rFonts w:ascii="Arial" w:hAnsi="Arial" w:cs="Arial"/>
          <w:color w:val="000000" w:themeColor="text1"/>
          <w:sz w:val="20"/>
          <w:szCs w:val="20"/>
        </w:rPr>
        <w:fldChar w:fldCharType="separate"/>
      </w:r>
      <w:r w:rsidRPr="00C83399">
        <w:rPr>
          <w:rFonts w:ascii="Arial" w:hAnsi="Arial" w:cs="Arial"/>
          <w:color w:val="000000" w:themeColor="text1"/>
          <w:sz w:val="20"/>
          <w:szCs w:val="20"/>
        </w:rPr>
        <w:fldChar w:fldCharType="end"/>
      </w:r>
      <w:r w:rsidRPr="00C83399">
        <w:rPr>
          <w:rFonts w:ascii="Arial" w:hAnsi="Arial" w:cs="Arial"/>
          <w:color w:val="000000" w:themeColor="text1"/>
          <w:sz w:val="20"/>
          <w:szCs w:val="20"/>
        </w:rPr>
        <w:instrText xml:space="preserve"> &lt;&gt; "" "Provider Number: </w:instrText>
      </w:r>
      <w:r w:rsidRPr="00C83399">
        <w:rPr>
          <w:rFonts w:ascii="Arial" w:hAnsi="Arial" w:cs="Arial"/>
          <w:color w:val="000000" w:themeColor="text1"/>
          <w:sz w:val="20"/>
          <w:szCs w:val="20"/>
        </w:rPr>
        <w:fldChar w:fldCharType="begin"/>
      </w:r>
      <w:r w:rsidRPr="00C83399">
        <w:rPr>
          <w:rFonts w:ascii="Arial" w:hAnsi="Arial" w:cs="Arial"/>
          <w:color w:val="000000" w:themeColor="text1"/>
          <w:sz w:val="20"/>
          <w:szCs w:val="20"/>
        </w:rPr>
        <w:instrText xml:space="preserve"> MERGEFIELD UCAB </w:instrText>
      </w:r>
      <w:r w:rsidRPr="00C83399">
        <w:rPr>
          <w:rFonts w:ascii="Arial" w:hAnsi="Arial" w:cs="Arial"/>
          <w:color w:val="000000" w:themeColor="text1"/>
          <w:sz w:val="20"/>
          <w:szCs w:val="20"/>
        </w:rPr>
        <w:fldChar w:fldCharType="separate"/>
      </w:r>
      <w:r w:rsidRPr="00C83399">
        <w:rPr>
          <w:rFonts w:ascii="Arial" w:hAnsi="Arial" w:cs="Arial"/>
          <w:color w:val="000000" w:themeColor="text1"/>
          <w:sz w:val="20"/>
          <w:szCs w:val="20"/>
        </w:rPr>
        <w:fldChar w:fldCharType="end"/>
      </w:r>
      <w:r w:rsidRPr="00C83399">
        <w:rPr>
          <w:rFonts w:ascii="Arial" w:hAnsi="Arial" w:cs="Arial"/>
          <w:color w:val="000000" w:themeColor="text1"/>
          <w:sz w:val="20"/>
          <w:szCs w:val="20"/>
        </w:rPr>
        <w:instrText xml:space="preserve">" "" </w:instrText>
      </w:r>
      <w:r w:rsidRPr="00C83399">
        <w:rPr>
          <w:rFonts w:ascii="Arial" w:hAnsi="Arial" w:cs="Arial"/>
          <w:color w:val="000000" w:themeColor="text1"/>
          <w:sz w:val="20"/>
          <w:szCs w:val="20"/>
        </w:rPr>
        <w:fldChar w:fldCharType="separate"/>
      </w:r>
      <w:r w:rsidRPr="00C83399">
        <w:rPr>
          <w:rFonts w:ascii="Arial" w:hAnsi="Arial" w:cs="Arial"/>
          <w:color w:val="000000" w:themeColor="text1"/>
          <w:sz w:val="20"/>
          <w:szCs w:val="20"/>
        </w:rPr>
        <w:fldChar w:fldCharType="end"/>
      </w:r>
      <w:r w:rsidRPr="00C83399">
        <w:rPr>
          <w:rFonts w:ascii="Arial" w:hAnsi="Arial" w:cs="Arial"/>
          <w:color w:val="000000" w:themeColor="text1"/>
          <w:sz w:val="20"/>
          <w:szCs w:val="20"/>
        </w:rPr>
        <w:instrText xml:space="preserve">" "" </w:instrText>
      </w:r>
      <w:r w:rsidRPr="00C83399">
        <w:rPr>
          <w:rFonts w:ascii="Arial" w:hAnsi="Arial" w:cs="Arial"/>
          <w:color w:val="000000" w:themeColor="text1"/>
          <w:sz w:val="20"/>
          <w:szCs w:val="20"/>
        </w:rPr>
        <w:fldChar w:fldCharType="separate"/>
      </w:r>
      <w:r w:rsidRPr="00C83399">
        <w:rPr>
          <w:rFonts w:ascii="Arial" w:hAnsi="Arial" w:cs="Arial"/>
          <w:color w:val="000000" w:themeColor="text1"/>
          <w:sz w:val="20"/>
          <w:szCs w:val="20"/>
        </w:rPr>
        <w:fldChar w:fldCharType="end"/>
      </w:r>
      <w:r w:rsidRPr="00E2190B">
        <w:rPr>
          <w:rFonts w:ascii="Arial" w:hAnsi="Arial" w:cs="Arial"/>
          <w:color w:val="auto"/>
          <w:spacing w:val="2"/>
          <w:sz w:val="20"/>
          <w:szCs w:val="20"/>
        </w:rPr>
        <w:fldChar w:fldCharType="begin"/>
      </w:r>
      <w:r w:rsidRPr="00E2190B">
        <w:rPr>
          <w:rFonts w:ascii="Arial" w:hAnsi="Arial" w:cs="Arial"/>
          <w:color w:val="auto"/>
          <w:sz w:val="20"/>
          <w:szCs w:val="20"/>
        </w:rPr>
        <w:instrText xml:space="preserve"> IF </w:instrText>
      </w:r>
      <w:r w:rsidRPr="00E2190B">
        <w:rPr>
          <w:rFonts w:ascii="Arial" w:hAnsi="Arial" w:cs="Arial"/>
          <w:color w:val="auto"/>
          <w:sz w:val="20"/>
          <w:szCs w:val="20"/>
        </w:rPr>
        <w:fldChar w:fldCharType="begin"/>
      </w:r>
      <w:r w:rsidRPr="00E2190B">
        <w:rPr>
          <w:rFonts w:ascii="Arial" w:hAnsi="Arial" w:cs="Arial"/>
          <w:color w:val="auto"/>
          <w:sz w:val="20"/>
          <w:szCs w:val="20"/>
        </w:rPr>
        <w:instrText xml:space="preserve"> = </w:instrText>
      </w:r>
      <w:r w:rsidRPr="00E2190B">
        <w:rPr>
          <w:rFonts w:ascii="Arial" w:hAnsi="Arial" w:cs="Arial"/>
          <w:color w:val="auto"/>
          <w:sz w:val="20"/>
          <w:szCs w:val="20"/>
        </w:rPr>
        <w:instrText>11.75</w:instrText>
      </w:r>
      <w:r w:rsidRPr="00E2190B">
        <w:rPr>
          <w:rFonts w:ascii="Arial" w:hAnsi="Arial" w:cs="Arial"/>
          <w:color w:val="auto"/>
          <w:sz w:val="20"/>
          <w:szCs w:val="20"/>
        </w:rPr>
        <w:instrText xml:space="preserve"> + </w:instrText>
      </w:r>
      <w:r w:rsidRPr="00E2190B">
        <w:rPr>
          <w:rFonts w:ascii="Arial" w:hAnsi="Arial" w:cs="Arial"/>
          <w:color w:val="auto"/>
          <w:sz w:val="20"/>
          <w:szCs w:val="20"/>
        </w:rPr>
        <w:instrText>0.00</w:instrText>
      </w:r>
      <w:r w:rsidRPr="00E2190B">
        <w:rPr>
          <w:rFonts w:ascii="Arial" w:hAnsi="Arial" w:cs="Arial"/>
          <w:color w:val="auto"/>
          <w:sz w:val="20"/>
          <w:szCs w:val="20"/>
        </w:rPr>
        <w:instrText xml:space="preserve"> + </w:instrText>
      </w:r>
      <w:r w:rsidRPr="00E2190B">
        <w:rPr>
          <w:rFonts w:ascii="Arial" w:hAnsi="Arial" w:cs="Arial"/>
          <w:color w:val="auto"/>
          <w:sz w:val="20"/>
          <w:szCs w:val="20"/>
        </w:rPr>
        <w:instrText>0.00</w:instrText>
      </w:r>
      <w:r w:rsidRPr="00E2190B">
        <w:rPr>
          <w:rFonts w:ascii="Arial" w:hAnsi="Arial" w:cs="Arial"/>
          <w:color w:val="auto"/>
          <w:sz w:val="20"/>
          <w:szCs w:val="20"/>
        </w:rPr>
        <w:instrText xml:space="preserve"> + </w:instrText>
      </w:r>
      <w:r w:rsidRPr="00E2190B">
        <w:rPr>
          <w:rFonts w:ascii="Arial" w:hAnsi="Arial" w:cs="Arial"/>
          <w:color w:val="auto"/>
          <w:sz w:val="20"/>
          <w:szCs w:val="20"/>
        </w:rPr>
        <w:instrText>0.00</w:instrText>
      </w:r>
      <w:r w:rsidRPr="00E2190B">
        <w:rPr>
          <w:rFonts w:ascii="Arial" w:hAnsi="Arial" w:cs="Arial"/>
          <w:color w:val="auto"/>
          <w:sz w:val="20"/>
          <w:szCs w:val="20"/>
        </w:rPr>
        <w:instrText xml:space="preserve"> + </w:instrText>
      </w:r>
      <w:r w:rsidRPr="00E2190B">
        <w:rPr>
          <w:rFonts w:ascii="Arial" w:hAnsi="Arial" w:cs="Arial"/>
          <w:color w:val="auto"/>
          <w:sz w:val="20"/>
          <w:szCs w:val="20"/>
        </w:rPr>
        <w:instrText>0.00</w:instrText>
      </w:r>
      <w:r w:rsidRPr="00E2190B">
        <w:rPr>
          <w:rFonts w:ascii="Arial" w:hAnsi="Arial" w:cs="Arial"/>
          <w:color w:val="auto"/>
          <w:sz w:val="20"/>
          <w:szCs w:val="20"/>
        </w:rPr>
        <w:instrText xml:space="preserve"> + </w:instrText>
      </w:r>
      <w:r w:rsidRPr="00E2190B">
        <w:rPr>
          <w:rFonts w:ascii="Arial" w:hAnsi="Arial" w:cs="Arial"/>
          <w:color w:val="auto"/>
          <w:sz w:val="20"/>
          <w:szCs w:val="20"/>
        </w:rPr>
        <w:instrText>0.00</w:instrText>
      </w:r>
      <w:r w:rsidRPr="00E2190B">
        <w:rPr>
          <w:rFonts w:ascii="Arial" w:hAnsi="Arial" w:cs="Arial"/>
          <w:color w:val="auto"/>
          <w:sz w:val="20"/>
          <w:szCs w:val="20"/>
        </w:rPr>
        <w:instrText xml:space="preserve"> + </w:instrText>
      </w:r>
      <w:r w:rsidRPr="00E2190B">
        <w:rPr>
          <w:rFonts w:ascii="Arial" w:hAnsi="Arial" w:cs="Arial"/>
          <w:color w:val="auto"/>
          <w:sz w:val="20"/>
          <w:szCs w:val="20"/>
        </w:rPr>
        <w:instrText>0.00</w:instrText>
      </w:r>
      <w:r w:rsidRPr="00E2190B">
        <w:rPr>
          <w:rFonts w:ascii="Arial" w:hAnsi="Arial" w:cs="Arial"/>
          <w:color w:val="auto"/>
          <w:sz w:val="20"/>
          <w:szCs w:val="20"/>
        </w:rPr>
        <w:instrText xml:space="preserve"> + </w:instrText>
      </w:r>
      <w:r w:rsidRPr="00E2190B">
        <w:rPr>
          <w:rFonts w:ascii="Arial" w:hAnsi="Arial" w:cs="Arial"/>
          <w:color w:val="auto"/>
          <w:sz w:val="20"/>
          <w:szCs w:val="20"/>
        </w:rPr>
        <w:instrText>0.00</w:instrText>
      </w:r>
      <w:r w:rsidRPr="00E2190B">
        <w:rPr>
          <w:rFonts w:ascii="Arial" w:hAnsi="Arial" w:cs="Arial"/>
          <w:color w:val="auto"/>
          <w:sz w:val="20"/>
          <w:szCs w:val="20"/>
        </w:rPr>
        <w:instrText xml:space="preserve"> + </w:instrText>
      </w:r>
      <w:r w:rsidRPr="00E2190B">
        <w:rPr>
          <w:rFonts w:ascii="Arial" w:hAnsi="Arial" w:cs="Arial"/>
          <w:color w:val="auto"/>
          <w:sz w:val="20"/>
          <w:szCs w:val="20"/>
        </w:rPr>
        <w:instrText>0.00</w:instrText>
      </w:r>
      <w:r w:rsidRPr="00E2190B">
        <w:rPr>
          <w:rFonts w:ascii="Arial" w:hAnsi="Arial" w:cs="Arial"/>
          <w:color w:val="auto"/>
          <w:sz w:val="20"/>
          <w:szCs w:val="20"/>
        </w:rPr>
        <w:instrText xml:space="preserve"> + </w:instrText>
      </w:r>
      <w:r w:rsidRPr="00E2190B">
        <w:rPr>
          <w:rFonts w:ascii="Arial" w:hAnsi="Arial" w:cs="Arial"/>
          <w:color w:val="auto"/>
          <w:sz w:val="20"/>
          <w:szCs w:val="20"/>
        </w:rPr>
        <w:instrText>0.00</w:instrText>
      </w:r>
      <w:r w:rsidRPr="00E2190B">
        <w:rPr>
          <w:rFonts w:ascii="Arial" w:hAnsi="Arial" w:cs="Arial"/>
          <w:color w:val="auto"/>
          <w:sz w:val="20"/>
          <w:szCs w:val="20"/>
        </w:rPr>
        <w:instrText xml:space="preserve"> +</w:instrText>
      </w:r>
      <w:r w:rsidRPr="00E2190B">
        <w:rPr>
          <w:rFonts w:ascii="Arial" w:hAnsi="Arial" w:cs="Arial"/>
          <w:color w:val="auto"/>
          <w:sz w:val="20"/>
          <w:szCs w:val="20"/>
          <w:lang w:val="en-US"/>
        </w:rPr>
        <w:instrText xml:space="preserve"> </w:instrText>
      </w:r>
      <w:r w:rsidRPr="00E2190B">
        <w:rPr>
          <w:rFonts w:ascii="Arial" w:hAnsi="Arial" w:cs="Arial"/>
          <w:color w:val="auto"/>
          <w:sz w:val="20"/>
          <w:szCs w:val="20"/>
          <w:lang w:val="en-US"/>
        </w:rPr>
        <w:instrText>0.00</w:instrText>
      </w:r>
      <w:r w:rsidRPr="00E2190B">
        <w:rPr>
          <w:rFonts w:ascii="Arial" w:hAnsi="Arial" w:cs="Arial"/>
          <w:color w:val="auto"/>
          <w:sz w:val="20"/>
          <w:szCs w:val="20"/>
          <w:lang w:val="en-US"/>
        </w:rPr>
        <w:instrText xml:space="preserve"> + </w:instrText>
      </w:r>
      <w:r w:rsidRPr="00E2190B">
        <w:rPr>
          <w:rFonts w:ascii="Arial" w:hAnsi="Arial" w:cs="Arial"/>
          <w:color w:val="auto"/>
          <w:sz w:val="20"/>
          <w:szCs w:val="20"/>
          <w:lang w:val="en-US"/>
        </w:rPr>
        <w:instrText>0.00</w:instrText>
      </w:r>
      <w:r w:rsidRPr="00E2190B">
        <w:rPr>
          <w:rFonts w:ascii="Arial" w:hAnsi="Arial" w:cs="Arial"/>
          <w:color w:val="auto"/>
          <w:sz w:val="20"/>
          <w:szCs w:val="20"/>
          <w:lang w:val="en-US"/>
        </w:rPr>
        <w:instrText xml:space="preserve"> + </w:instrText>
      </w:r>
      <w:r w:rsidRPr="00E2190B">
        <w:rPr>
          <w:rFonts w:ascii="Arial" w:hAnsi="Arial" w:cs="Arial"/>
          <w:color w:val="auto"/>
          <w:sz w:val="20"/>
          <w:szCs w:val="20"/>
          <w:lang w:val="en-US"/>
        </w:rPr>
        <w:instrText>0.00</w:instrText>
      </w:r>
      <w:r w:rsidRPr="00E2190B">
        <w:rPr>
          <w:rFonts w:ascii="Arial" w:hAnsi="Arial" w:cs="Arial"/>
          <w:color w:val="auto"/>
          <w:sz w:val="20"/>
          <w:szCs w:val="20"/>
          <w:lang w:val="en-US"/>
        </w:rPr>
        <w:instrText xml:space="preserve"> + </w:instrText>
      </w:r>
      <w:r w:rsidRPr="00E2190B">
        <w:rPr>
          <w:rFonts w:ascii="Arial" w:hAnsi="Arial" w:cs="Arial"/>
          <w:color w:val="auto"/>
          <w:sz w:val="20"/>
          <w:szCs w:val="20"/>
          <w:lang w:val="en-US"/>
        </w:rPr>
        <w:instrText>0.00</w:instrText>
      </w:r>
      <w:r w:rsidRPr="00E2190B">
        <w:rPr>
          <w:rFonts w:ascii="Arial" w:hAnsi="Arial" w:cs="Arial"/>
          <w:color w:val="auto"/>
          <w:sz w:val="20"/>
          <w:szCs w:val="20"/>
          <w:lang w:val="en-US"/>
        </w:rPr>
        <w:instrText xml:space="preserve"> + </w:instrText>
      </w:r>
      <w:r w:rsidRPr="00E2190B">
        <w:rPr>
          <w:rFonts w:ascii="Arial" w:hAnsi="Arial" w:cs="Arial"/>
          <w:color w:val="auto"/>
          <w:sz w:val="20"/>
          <w:szCs w:val="20"/>
          <w:lang w:val="en-US"/>
        </w:rPr>
        <w:instrText>0.00</w:instrText>
      </w:r>
      <w:r w:rsidRPr="00E2190B">
        <w:rPr>
          <w:rFonts w:ascii="Arial" w:hAnsi="Arial" w:cs="Arial"/>
          <w:color w:val="auto"/>
          <w:sz w:val="20"/>
          <w:szCs w:val="20"/>
          <w:lang w:val="en-US"/>
        </w:rPr>
        <w:instrText xml:space="preserve"> + </w:instrText>
      </w:r>
      <w:r w:rsidRPr="00E2190B">
        <w:rPr>
          <w:rFonts w:ascii="Arial" w:hAnsi="Arial" w:cs="Arial"/>
          <w:color w:val="auto"/>
          <w:sz w:val="20"/>
          <w:szCs w:val="20"/>
          <w:lang w:val="en-US"/>
        </w:rPr>
        <w:instrText>0.00</w:instrText>
      </w:r>
      <w:r w:rsidRPr="00E2190B">
        <w:rPr>
          <w:rFonts w:ascii="Arial" w:hAnsi="Arial" w:cs="Arial"/>
          <w:color w:val="auto"/>
          <w:sz w:val="20"/>
          <w:szCs w:val="20"/>
          <w:lang w:val="en-US"/>
        </w:rPr>
        <w:instrText xml:space="preserve"> + </w:instrText>
      </w:r>
      <w:r w:rsidRPr="00E2190B">
        <w:rPr>
          <w:rFonts w:ascii="Arial" w:hAnsi="Arial" w:cs="Arial"/>
          <w:color w:val="auto"/>
          <w:sz w:val="20"/>
          <w:szCs w:val="20"/>
          <w:lang w:val="en-US"/>
        </w:rPr>
        <w:instrText>0.00</w:instrText>
      </w:r>
      <w:r w:rsidRPr="00E2190B">
        <w:rPr>
          <w:rFonts w:ascii="Arial" w:hAnsi="Arial" w:cs="Arial"/>
          <w:color w:val="auto"/>
          <w:sz w:val="20"/>
          <w:szCs w:val="20"/>
          <w:lang w:val="en-US"/>
        </w:rPr>
        <w:instrText xml:space="preserve"> + </w:instrText>
      </w:r>
      <w:r w:rsidRPr="00E2190B">
        <w:rPr>
          <w:rFonts w:ascii="Arial" w:hAnsi="Arial" w:cs="Arial"/>
          <w:color w:val="auto"/>
          <w:sz w:val="20"/>
          <w:szCs w:val="20"/>
          <w:lang w:val="en-US"/>
        </w:rPr>
        <w:instrText>0.00</w:instrText>
      </w:r>
      <w:r w:rsidRPr="00E2190B">
        <w:rPr>
          <w:rFonts w:ascii="Arial" w:hAnsi="Arial" w:cs="Arial"/>
          <w:color w:val="auto"/>
          <w:sz w:val="20"/>
          <w:szCs w:val="20"/>
          <w:lang w:val="en-US"/>
        </w:rPr>
        <w:instrText xml:space="preserve"> + </w:instrText>
      </w:r>
      <w:r w:rsidRPr="00E2190B">
        <w:rPr>
          <w:rFonts w:ascii="Arial" w:hAnsi="Arial" w:cs="Arial"/>
          <w:color w:val="auto"/>
          <w:sz w:val="20"/>
          <w:szCs w:val="20"/>
          <w:lang w:val="en-US"/>
        </w:rPr>
        <w:instrText>0.00</w:instrText>
      </w:r>
      <w:r w:rsidR="002A14D6">
        <w:rPr>
          <w:rFonts w:ascii="Arial" w:hAnsi="Arial" w:cs="Arial"/>
          <w:color w:val="auto"/>
          <w:sz w:val="20"/>
          <w:szCs w:val="20"/>
        </w:rPr>
        <w:instrText xml:space="preserve"> + </w:instrText>
      </w:r>
      <w:r w:rsidRPr="002A14D6" w:rsidR="002A14D6">
        <w:rPr>
          <w:rFonts w:ascii="Arial" w:hAnsi="Arial" w:cs="Arial"/>
          <w:color w:val="auto"/>
          <w:sz w:val="20"/>
          <w:szCs w:val="20"/>
          <w:lang w:val="en-US"/>
        </w:rPr>
        <w:instrText>0.00</w:instrText>
      </w:r>
      <w:r w:rsidRPr="002A14D6" w:rsidR="002A14D6">
        <w:rPr>
          <w:rFonts w:ascii="Arial" w:hAnsi="Arial" w:cs="Arial"/>
          <w:color w:val="auto"/>
          <w:sz w:val="20"/>
          <w:szCs w:val="20"/>
          <w:lang w:val="en-US"/>
        </w:rPr>
        <w:instrText xml:space="preserve"> + </w:instrText>
      </w:r>
      <w:r w:rsidRPr="002A14D6" w:rsidR="002A14D6">
        <w:rPr>
          <w:rFonts w:ascii="Arial" w:hAnsi="Arial" w:cs="Arial"/>
          <w:color w:val="auto"/>
          <w:sz w:val="20"/>
          <w:szCs w:val="20"/>
          <w:lang w:val="en-US"/>
        </w:rPr>
        <w:instrText>0.00</w:instrText>
      </w:r>
      <w:r w:rsidRPr="002A14D6" w:rsidR="002A14D6">
        <w:rPr>
          <w:rFonts w:ascii="Arial" w:hAnsi="Arial" w:cs="Arial"/>
          <w:color w:val="auto"/>
          <w:sz w:val="20"/>
          <w:szCs w:val="20"/>
          <w:lang w:val="en-US"/>
        </w:rPr>
        <w:instrText xml:space="preserve"> + </w:instrText>
      </w:r>
      <w:r w:rsidRPr="002A14D6" w:rsidR="002A14D6">
        <w:rPr>
          <w:rFonts w:ascii="Arial" w:hAnsi="Arial" w:cs="Arial"/>
          <w:color w:val="auto"/>
          <w:sz w:val="20"/>
          <w:szCs w:val="20"/>
          <w:lang w:val="en-US"/>
        </w:rPr>
        <w:instrText>0.00</w:instrText>
      </w:r>
      <w:r w:rsidRPr="002A14D6" w:rsidR="002A14D6">
        <w:rPr>
          <w:rFonts w:ascii="Arial" w:hAnsi="Arial" w:cs="Arial"/>
          <w:color w:val="auto"/>
          <w:sz w:val="20"/>
          <w:szCs w:val="20"/>
          <w:lang w:val="en-US"/>
        </w:rPr>
        <w:instrText xml:space="preserve"> + </w:instrText>
      </w:r>
      <w:r w:rsidRPr="002A14D6" w:rsidR="002A14D6">
        <w:rPr>
          <w:rFonts w:ascii="Arial" w:hAnsi="Arial" w:cs="Arial"/>
          <w:color w:val="auto"/>
          <w:sz w:val="20"/>
          <w:szCs w:val="20"/>
          <w:lang w:val="en-US"/>
        </w:rPr>
        <w:instrText>0.00</w:instrText>
      </w:r>
      <w:r w:rsidRPr="002A14D6" w:rsidR="002A14D6">
        <w:rPr>
          <w:rFonts w:ascii="Arial" w:hAnsi="Arial" w:cs="Arial"/>
          <w:color w:val="auto"/>
          <w:sz w:val="20"/>
          <w:szCs w:val="20"/>
          <w:lang w:val="en-US"/>
        </w:rPr>
        <w:instrText xml:space="preserve"> + </w:instrText>
      </w:r>
      <w:r w:rsidRPr="002A14D6" w:rsidR="002A14D6">
        <w:rPr>
          <w:rFonts w:ascii="Arial" w:hAnsi="Arial" w:cs="Arial"/>
          <w:color w:val="auto"/>
          <w:sz w:val="20"/>
          <w:szCs w:val="20"/>
          <w:lang w:val="en-US"/>
        </w:rPr>
        <w:instrText>0.00</w:instrText>
      </w:r>
      <w:r w:rsidRPr="002A14D6" w:rsidR="002A14D6">
        <w:rPr>
          <w:rFonts w:ascii="Arial" w:hAnsi="Arial" w:cs="Arial"/>
          <w:color w:val="auto"/>
          <w:sz w:val="20"/>
          <w:szCs w:val="20"/>
          <w:lang w:val="en-US"/>
        </w:rPr>
        <w:instrText xml:space="preserve"> + </w:instrText>
      </w:r>
      <w:r w:rsidRPr="002A14D6" w:rsidR="002A14D6">
        <w:rPr>
          <w:rFonts w:ascii="Arial" w:hAnsi="Arial" w:cs="Arial"/>
          <w:color w:val="auto"/>
          <w:sz w:val="20"/>
          <w:szCs w:val="20"/>
          <w:lang w:val="en-US"/>
        </w:rPr>
        <w:instrText>0.00</w:instrText>
      </w:r>
      <w:r w:rsidRPr="002A14D6" w:rsidR="002A14D6">
        <w:rPr>
          <w:rFonts w:ascii="Arial" w:hAnsi="Arial" w:cs="Arial"/>
          <w:color w:val="auto"/>
          <w:sz w:val="20"/>
          <w:szCs w:val="20"/>
          <w:lang w:val="en-US"/>
        </w:rPr>
        <w:instrText xml:space="preserve"> + </w:instrText>
      </w:r>
      <w:r w:rsidRPr="002A14D6" w:rsidR="002A14D6">
        <w:rPr>
          <w:rFonts w:ascii="Arial" w:hAnsi="Arial" w:cs="Arial"/>
          <w:color w:val="auto"/>
          <w:sz w:val="20"/>
          <w:szCs w:val="20"/>
          <w:lang w:val="en-US"/>
        </w:rPr>
        <w:instrText>0.00</w:instrText>
      </w:r>
      <w:r w:rsidRPr="002A14D6" w:rsidR="002A14D6">
        <w:rPr>
          <w:rFonts w:ascii="Arial" w:hAnsi="Arial" w:cs="Arial"/>
          <w:color w:val="auto"/>
          <w:sz w:val="20"/>
          <w:szCs w:val="20"/>
          <w:lang w:val="en-US"/>
        </w:rPr>
        <w:instrText xml:space="preserve"> + </w:instrText>
      </w:r>
      <w:r w:rsidRPr="002A14D6" w:rsidR="002A14D6">
        <w:rPr>
          <w:rFonts w:ascii="Arial" w:hAnsi="Arial" w:cs="Arial"/>
          <w:color w:val="auto"/>
          <w:sz w:val="20"/>
          <w:szCs w:val="20"/>
          <w:lang w:val="en-US"/>
        </w:rPr>
        <w:instrText>0.00</w:instrText>
      </w:r>
      <w:r w:rsidRPr="002A14D6" w:rsidR="002A14D6">
        <w:rPr>
          <w:rFonts w:ascii="Arial" w:hAnsi="Arial" w:cs="Arial"/>
          <w:color w:val="auto"/>
          <w:sz w:val="20"/>
          <w:szCs w:val="20"/>
          <w:lang w:val="en-US"/>
        </w:rPr>
        <w:instrText xml:space="preserve"> + </w:instrText>
      </w:r>
      <w:r w:rsidRPr="002A14D6" w:rsidR="002A14D6">
        <w:rPr>
          <w:rFonts w:ascii="Arial" w:hAnsi="Arial" w:cs="Arial"/>
          <w:color w:val="auto"/>
          <w:sz w:val="20"/>
          <w:szCs w:val="20"/>
          <w:lang w:val="en-US"/>
        </w:rPr>
        <w:instrText>0.00</w:instrText>
      </w:r>
      <w:r w:rsidRPr="002A14D6" w:rsidR="002A14D6">
        <w:rPr>
          <w:rFonts w:ascii="Arial" w:hAnsi="Arial" w:cs="Arial"/>
          <w:color w:val="auto"/>
          <w:sz w:val="20"/>
          <w:szCs w:val="20"/>
          <w:lang w:val="en-US"/>
        </w:rPr>
        <w:instrText xml:space="preserve"> + </w:instrText>
      </w:r>
      <w:r w:rsidRPr="002A14D6" w:rsidR="002A14D6">
        <w:rPr>
          <w:rFonts w:ascii="Arial" w:hAnsi="Arial" w:cs="Arial"/>
          <w:color w:val="auto"/>
          <w:sz w:val="20"/>
          <w:szCs w:val="20"/>
          <w:lang w:val="en-US"/>
        </w:rPr>
        <w:instrText>0.00</w:instrText>
      </w:r>
      <w:r w:rsidRPr="002A14D6" w:rsidR="002A14D6">
        <w:rPr>
          <w:rFonts w:ascii="Arial" w:hAnsi="Arial" w:cs="Arial"/>
          <w:color w:val="auto"/>
          <w:sz w:val="20"/>
          <w:szCs w:val="20"/>
          <w:lang w:val="en-US"/>
        </w:rPr>
        <w:instrText xml:space="preserve"> + </w:instrText>
      </w:r>
      <w:r w:rsidRPr="002A14D6" w:rsidR="002A14D6">
        <w:rPr>
          <w:rFonts w:ascii="Arial" w:hAnsi="Arial" w:cs="Arial"/>
          <w:color w:val="auto"/>
          <w:sz w:val="20"/>
          <w:szCs w:val="20"/>
          <w:lang w:val="en-US"/>
        </w:rPr>
        <w:instrText>0.00</w:instrText>
      </w:r>
      <w:r w:rsidRPr="002A14D6" w:rsidR="002A14D6">
        <w:rPr>
          <w:rFonts w:ascii="Arial" w:hAnsi="Arial" w:cs="Arial"/>
          <w:color w:val="auto"/>
          <w:sz w:val="20"/>
          <w:szCs w:val="20"/>
          <w:lang w:val="en-US"/>
        </w:rPr>
        <w:instrText xml:space="preserve"> + </w:instrText>
      </w:r>
      <w:r w:rsidRPr="002A14D6" w:rsidR="002A14D6">
        <w:rPr>
          <w:rFonts w:ascii="Arial" w:hAnsi="Arial" w:cs="Arial"/>
          <w:color w:val="auto"/>
          <w:sz w:val="20"/>
          <w:szCs w:val="20"/>
          <w:lang w:val="en-US"/>
        </w:rPr>
        <w:instrText>11.75</w:instrText>
      </w:r>
      <w:r w:rsidRPr="002A14D6" w:rsidR="002A14D6">
        <w:rPr>
          <w:rFonts w:ascii="Arial" w:hAnsi="Arial" w:cs="Arial"/>
          <w:color w:val="auto"/>
          <w:sz w:val="20"/>
          <w:szCs w:val="20"/>
          <w:lang w:val="en-US"/>
        </w:rPr>
        <w:instrText xml:space="preserve"> + </w:instrText>
      </w:r>
      <w:r w:rsidRPr="002A14D6" w:rsidR="002A14D6">
        <w:rPr>
          <w:rFonts w:ascii="Arial" w:hAnsi="Arial" w:cs="Arial"/>
          <w:color w:val="auto"/>
          <w:sz w:val="20"/>
          <w:szCs w:val="20"/>
          <w:lang w:val="en-US"/>
        </w:rPr>
        <w:instrText>0.00</w:instrText>
      </w:r>
      <w:r w:rsidRPr="002A14D6" w:rsidR="002A14D6">
        <w:rPr>
          <w:rFonts w:ascii="Arial" w:hAnsi="Arial" w:cs="Arial"/>
          <w:color w:val="auto"/>
          <w:sz w:val="20"/>
          <w:szCs w:val="20"/>
          <w:lang w:val="en-US"/>
        </w:rPr>
        <w:instrText xml:space="preserve"> + </w:instrText>
      </w:r>
      <w:r w:rsidRPr="002A14D6" w:rsidR="002A14D6">
        <w:rPr>
          <w:rFonts w:ascii="Arial" w:hAnsi="Arial" w:cs="Arial"/>
          <w:color w:val="auto"/>
          <w:sz w:val="20"/>
          <w:szCs w:val="20"/>
          <w:lang w:val="en-US"/>
        </w:rPr>
        <w:instrText>11.75</w:instrText>
      </w:r>
      <w:r w:rsidRPr="002A14D6" w:rsidR="002A14D6">
        <w:rPr>
          <w:rFonts w:ascii="Arial" w:hAnsi="Arial" w:cs="Arial"/>
          <w:color w:val="auto"/>
          <w:sz w:val="20"/>
          <w:szCs w:val="20"/>
          <w:lang w:val="en-US"/>
        </w:rPr>
        <w:instrText xml:space="preserve"> + </w:instrText>
      </w:r>
      <w:r w:rsidRPr="002A14D6" w:rsidR="002A14D6">
        <w:rPr>
          <w:rFonts w:ascii="Arial" w:hAnsi="Arial" w:cs="Arial"/>
          <w:color w:val="auto"/>
          <w:sz w:val="20"/>
          <w:szCs w:val="20"/>
          <w:lang w:val="en-US"/>
        </w:rPr>
        <w:instrText>0.00</w:instrText>
      </w:r>
      <w:r w:rsidR="00F162A8">
        <w:rPr>
          <w:rFonts w:ascii="Arial" w:hAnsi="Arial" w:cs="Arial"/>
          <w:color w:val="auto"/>
          <w:sz w:val="20"/>
          <w:szCs w:val="20"/>
        </w:rPr>
        <w:instrText xml:space="preserve"> + </w:instrText>
      </w:r>
      <w:r w:rsidRPr="00F162A8" w:rsidR="00F162A8">
        <w:rPr>
          <w:rFonts w:ascii="Arial" w:hAnsi="Arial" w:cs="Arial"/>
          <w:color w:val="auto"/>
          <w:sz w:val="20"/>
          <w:szCs w:val="20"/>
          <w:lang w:val="en-US"/>
        </w:rPr>
        <w:instrText>0.00</w:instrText>
      </w:r>
      <w:r w:rsidRPr="00E2190B">
        <w:rPr>
          <w:rFonts w:ascii="Arial" w:hAnsi="Arial" w:cs="Arial"/>
          <w:color w:val="auto"/>
          <w:sz w:val="20"/>
          <w:szCs w:val="20"/>
        </w:rPr>
        <w:instrText xml:space="preserve"> </w:instrText>
      </w:r>
      <w:r w:rsidRPr="00E2190B">
        <w:rPr>
          <w:rFonts w:ascii="Arial" w:hAnsi="Arial" w:cs="Arial"/>
          <w:color w:val="auto"/>
          <w:sz w:val="20"/>
          <w:szCs w:val="20"/>
        </w:rPr>
        <w:fldChar w:fldCharType="separate"/>
      </w:r>
      <w:r w:rsidRPr="00E2190B">
        <w:rPr>
          <w:rFonts w:ascii="Arial" w:hAnsi="Arial" w:cs="Arial"/>
          <w:color w:val="auto"/>
          <w:sz w:val="20"/>
          <w:szCs w:val="20"/>
        </w:rPr>
        <w:instrText>35.25</w:instrText>
      </w:r>
      <w:r w:rsidRPr="00E2190B">
        <w:rPr>
          <w:rFonts w:ascii="Arial" w:hAnsi="Arial" w:cs="Arial"/>
          <w:color w:val="auto"/>
          <w:sz w:val="20"/>
          <w:szCs w:val="20"/>
        </w:rPr>
        <w:fldChar w:fldCharType="end"/>
      </w:r>
      <w:r w:rsidRPr="00E2190B">
        <w:rPr>
          <w:rFonts w:ascii="Arial" w:hAnsi="Arial" w:cs="Arial"/>
          <w:color w:val="auto"/>
          <w:sz w:val="20"/>
          <w:szCs w:val="20"/>
        </w:rPr>
        <w:instrText xml:space="preserve"> &gt; 0 "</w:instrText>
      </w:r>
    </w:p>
    <w:p w:rsidR="00A05FB6" w:rsidRPr="00E2190B" w:rsidP="00A05FB6">
      <w:pPr>
        <w:pStyle w:val="BodyText"/>
        <w:ind w:left="-810"/>
        <w:rPr>
          <w:sz w:val="20"/>
          <w:szCs w:val="20"/>
        </w:rPr>
      </w:pPr>
    </w:p>
    <w:p w:rsidR="00A05FB6" w:rsidRPr="00E2190B" w:rsidP="00A05FB6">
      <w:pPr>
        <w:pStyle w:val="BodyText"/>
        <w:ind w:left="-810"/>
        <w:rPr>
          <w:sz w:val="20"/>
          <w:szCs w:val="20"/>
        </w:rPr>
      </w:pPr>
      <w:r w:rsidRPr="00E2190B">
        <w:rPr>
          <w:rFonts w:eastAsiaTheme="minorEastAsia"/>
          <w:color w:val="00A5B4"/>
          <w:spacing w:val="2"/>
          <w:sz w:val="28"/>
          <w:szCs w:val="28"/>
          <w:lang w:bidi="en-US"/>
        </w:rPr>
        <w:instrText>Designation:</w:instrText>
      </w:r>
      <w:r w:rsidRPr="00E2190B">
        <w:rPr>
          <w:rFonts w:eastAsiaTheme="minorEastAsia"/>
          <w:noProof/>
          <w:spacing w:val="2"/>
          <w:sz w:val="28"/>
          <w:szCs w:val="28"/>
        </w:rPr>
        <w:instrText xml:space="preserve"> </w:instrText>
      </w:r>
      <w:r w:rsidRPr="00E2190B">
        <w:rPr>
          <w:sz w:val="20"/>
          <w:szCs w:val="20"/>
        </w:rPr>
        <w:fldChar w:fldCharType="begin"/>
      </w:r>
      <w:r w:rsidRPr="00E2190B">
        <w:rPr>
          <w:sz w:val="20"/>
          <w:szCs w:val="20"/>
        </w:rPr>
        <w:instrText xml:space="preserve"> IF </w:instrText>
      </w:r>
      <w:r w:rsidRPr="00E2190B">
        <w:rPr>
          <w:sz w:val="20"/>
          <w:szCs w:val="20"/>
        </w:rPr>
        <w:instrText>11.75</w:instrText>
      </w:r>
      <w:r w:rsidRPr="00E2190B">
        <w:rPr>
          <w:sz w:val="20"/>
          <w:szCs w:val="20"/>
        </w:rPr>
        <w:instrText xml:space="preserve"> &gt; 0 "</w:instrText>
      </w:r>
    </w:p>
    <w:p w:rsidR="00A05FB6" w:rsidRPr="00E2190B" w:rsidP="00A05FB6">
      <w:pPr>
        <w:pStyle w:val="BodyText"/>
        <w:ind w:left="-810"/>
        <w:rPr>
          <w:sz w:val="20"/>
          <w:szCs w:val="20"/>
        </w:rPr>
      </w:pPr>
    </w:p>
    <w:p w:rsidR="00A05FB6" w:rsidRPr="00E2190B" w:rsidP="006E6909">
      <w:pPr>
        <w:pStyle w:val="BodyText"/>
        <w:ind w:left="-810"/>
      </w:pPr>
      <w:r w:rsidRPr="00E2190B">
        <w:rPr>
          <w:sz w:val="20"/>
          <w:szCs w:val="20"/>
        </w:rPr>
        <w:instrText xml:space="preserve">UCSF designates this </w:instrText>
      </w:r>
      <w:r w:rsidRPr="00E2190B">
        <w:rPr>
          <w:sz w:val="20"/>
          <w:szCs w:val="20"/>
        </w:rPr>
        <w:fldChar w:fldCharType="begin"/>
      </w:r>
      <w:r w:rsidRPr="00E2190B">
        <w:rPr>
          <w:sz w:val="20"/>
          <w:szCs w:val="20"/>
        </w:rPr>
        <w:instrText xml:space="preserve"> IF </w:instrText>
      </w:r>
      <w:r w:rsidRPr="00E2190B">
        <w:rPr>
          <w:sz w:val="20"/>
          <w:szCs w:val="20"/>
        </w:rPr>
        <w:instrText>"</w:instrText>
      </w:r>
      <w:r w:rsidRPr="00E2190B">
        <w:rPr>
          <w:sz w:val="20"/>
          <w:szCs w:val="20"/>
        </w:rPr>
        <w:instrText>Live Activity</w:instrText>
      </w:r>
      <w:r w:rsidRPr="00E2190B">
        <w:rPr>
          <w:sz w:val="20"/>
          <w:szCs w:val="20"/>
        </w:rPr>
        <w:instrText>"</w:instrText>
      </w:r>
      <w:r w:rsidRPr="00E2190B">
        <w:rPr>
          <w:sz w:val="20"/>
          <w:szCs w:val="20"/>
        </w:rPr>
        <w:instrText xml:space="preserve"> &lt;&gt; "" "</w:instrText>
      </w:r>
      <w:r w:rsidRPr="00E2190B">
        <w:rPr>
          <w:sz w:val="20"/>
          <w:szCs w:val="20"/>
        </w:rPr>
        <w:instrText>Live Activity</w:instrText>
      </w:r>
      <w:r w:rsidRPr="00E2190B">
        <w:rPr>
          <w:sz w:val="20"/>
          <w:szCs w:val="20"/>
        </w:rPr>
        <w:instrText xml:space="preserve">" "activity" </w:instrText>
      </w:r>
      <w:r w:rsidRPr="00E2190B">
        <w:rPr>
          <w:sz w:val="20"/>
          <w:szCs w:val="20"/>
        </w:rPr>
        <w:fldChar w:fldCharType="separate"/>
      </w:r>
      <w:r w:rsidRPr="00E2190B">
        <w:rPr>
          <w:sz w:val="20"/>
          <w:szCs w:val="20"/>
        </w:rPr>
        <w:instrText>Live Activity</w:instrText>
      </w:r>
      <w:r w:rsidRPr="00E2190B">
        <w:rPr>
          <w:sz w:val="20"/>
          <w:szCs w:val="20"/>
        </w:rPr>
        <w:fldChar w:fldCharType="end"/>
      </w:r>
      <w:r w:rsidRPr="00E2190B">
        <w:rPr>
          <w:sz w:val="20"/>
          <w:szCs w:val="20"/>
        </w:rPr>
        <w:instrText xml:space="preserve"> for a maximum of </w:instrText>
      </w:r>
      <w:r w:rsidRPr="00E2190B">
        <w:rPr>
          <w:sz w:val="20"/>
          <w:szCs w:val="20"/>
        </w:rPr>
        <w:instrText>11.75</w:instrText>
      </w:r>
      <w:r w:rsidRPr="00E2190B">
        <w:rPr>
          <w:sz w:val="20"/>
          <w:szCs w:val="20"/>
        </w:rPr>
        <w:instrText xml:space="preserve"> </w:instrText>
      </w:r>
      <w:r w:rsidRPr="00E2190B">
        <w:rPr>
          <w:i/>
          <w:iCs/>
          <w:sz w:val="20"/>
          <w:szCs w:val="20"/>
        </w:rPr>
        <w:instrText>AMA PRA Category 1 Credits™.</w:instrText>
      </w:r>
      <w:r w:rsidRPr="00E2190B">
        <w:rPr>
          <w:sz w:val="20"/>
          <w:szCs w:val="20"/>
        </w:rPr>
        <w:instrText xml:space="preserve"> Physicians should only claim credit commensurate with the extent of their participation in the activity." "" </w:instrText>
      </w:r>
      <w:r w:rsidRPr="00E2190B">
        <w:rPr>
          <w:sz w:val="20"/>
          <w:szCs w:val="20"/>
        </w:rPr>
        <w:fldChar w:fldCharType="separate"/>
      </w:r>
    </w:p>
    <w:p w:rsidR="00A05FB6" w:rsidRPr="00E2190B" w:rsidP="00A05FB6">
      <w:pPr>
        <w:pStyle w:val="BodyText"/>
        <w:ind w:left="-810"/>
        <w:rPr>
          <w:sz w:val="20"/>
          <w:szCs w:val="20"/>
        </w:rPr>
      </w:pPr>
    </w:p>
    <w:p w:rsidRPr="00E2190B" w:rsidP="006E6909">
      <w:pPr>
        <w:pStyle w:val="BodyText"/>
        <w:ind w:left="-810"/>
        <w:rPr>
          <w:sz w:val="20"/>
          <w:szCs w:val="20"/>
        </w:rPr>
      </w:pPr>
      <w:r w:rsidRPr="00E2190B">
        <w:rPr>
          <w:sz w:val="20"/>
          <w:szCs w:val="20"/>
        </w:rPr>
        <w:instrText xml:space="preserve">UCSF designates this </w:instrText>
      </w:r>
      <w:r w:rsidRPr="00E2190B">
        <w:rPr>
          <w:sz w:val="20"/>
          <w:szCs w:val="20"/>
        </w:rPr>
        <w:instrText>Live Activity</w:instrText>
      </w:r>
      <w:r w:rsidRPr="00E2190B">
        <w:rPr>
          <w:sz w:val="20"/>
          <w:szCs w:val="20"/>
        </w:rPr>
        <w:instrText xml:space="preserve"> for a maximum of </w:instrText>
      </w:r>
      <w:r w:rsidRPr="00E2190B">
        <w:rPr>
          <w:sz w:val="20"/>
          <w:szCs w:val="20"/>
        </w:rPr>
        <w:instrText>11.75</w:instrText>
      </w:r>
      <w:r w:rsidRPr="00E2190B">
        <w:rPr>
          <w:sz w:val="20"/>
          <w:szCs w:val="20"/>
        </w:rPr>
        <w:instrText xml:space="preserve"> </w:instrText>
      </w:r>
      <w:r w:rsidRPr="00E2190B">
        <w:rPr>
          <w:i/>
          <w:iCs/>
          <w:sz w:val="20"/>
          <w:szCs w:val="20"/>
        </w:rPr>
        <w:instrText>AMA PRA Category 1 Credits™.</w:instrText>
      </w:r>
      <w:r w:rsidRPr="00E2190B">
        <w:rPr>
          <w:sz w:val="20"/>
          <w:szCs w:val="20"/>
        </w:rPr>
        <w:instrText xml:space="preserve"> Physicians should only claim credit commensurate with the extent of their participation in the activity.</w:instrText>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A05FB6" w:rsidRPr="00E2190B" w:rsidP="00A05FB6">
      <w:pPr>
        <w:pStyle w:val="BodyText"/>
        <w:ind w:left="-810"/>
        <w:rPr>
          <w:sz w:val="20"/>
          <w:szCs w:val="20"/>
        </w:rPr>
      </w:pPr>
    </w:p>
    <w:p w:rsidR="00A05FB6" w:rsidRPr="00E2190B" w:rsidP="00A05FB6">
      <w:pPr>
        <w:pStyle w:val="BodyText"/>
        <w:ind w:left="-810"/>
        <w:rPr>
          <w:sz w:val="20"/>
          <w:szCs w:val="20"/>
        </w:rPr>
      </w:pPr>
      <w:r w:rsidRPr="00E2190B">
        <w:rPr>
          <w:sz w:val="20"/>
          <w:szCs w:val="20"/>
        </w:rPr>
        <w:instrText xml:space="preserve">This activity has been approved for </w:instrText>
      </w:r>
      <w:r w:rsidRPr="00E2190B">
        <w:rPr>
          <w:sz w:val="20"/>
          <w:szCs w:val="20"/>
        </w:rPr>
        <w:fldChar w:fldCharType="begin"/>
      </w:r>
      <w:r w:rsidRPr="00E2190B">
        <w:rPr>
          <w:sz w:val="20"/>
          <w:szCs w:val="20"/>
        </w:rPr>
        <w:instrText xml:space="preserve"> MERGEFIELD ACPEHoursMax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continuing pharmacy education credits under the UAN #: </w:instrText>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ACPEPharmUAN</w:instrText>
      </w:r>
      <w:r w:rsidRPr="00E2190B">
        <w:rPr>
          <w:sz w:val="20"/>
          <w:szCs w:val="20"/>
        </w:rPr>
        <w:fldChar w:fldCharType="separate"/>
      </w:r>
      <w:r w:rsidRPr="00E2190B">
        <w:rPr>
          <w:sz w:val="20"/>
          <w:szCs w:val="20"/>
        </w:rPr>
        <w:instrText>«ACPEPharmUAN»</w:instrText>
      </w:r>
      <w:r w:rsidRPr="00E2190B">
        <w:rPr>
          <w:sz w:val="20"/>
          <w:szCs w:val="20"/>
        </w:rPr>
        <w:fldChar w:fldCharType="end"/>
      </w:r>
      <w:r w:rsidRPr="00E2190B">
        <w:rPr>
          <w:sz w:val="20"/>
          <w:szCs w:val="20"/>
        </w:rPr>
        <w:instrText xml:space="preserve"> &lt;&gt; "" "Pharmacist UAN : </w:instrText>
      </w:r>
      <w:r w:rsidRPr="00E2190B">
        <w:rPr>
          <w:sz w:val="20"/>
          <w:szCs w:val="20"/>
        </w:rPr>
        <w:fldChar w:fldCharType="begin"/>
      </w:r>
      <w:r w:rsidRPr="00E2190B">
        <w:rPr>
          <w:sz w:val="20"/>
          <w:szCs w:val="20"/>
        </w:rPr>
        <w:instrText xml:space="preserve"> MERGEFIELD ACPEPharmUAN </w:instrText>
      </w:r>
      <w:r w:rsidRPr="00E2190B">
        <w:rPr>
          <w:sz w:val="20"/>
          <w:szCs w:val="20"/>
        </w:rPr>
        <w:fldChar w:fldCharType="separate"/>
      </w:r>
      <w:r w:rsidRPr="00E2190B">
        <w:rPr>
          <w:sz w:val="20"/>
          <w:szCs w:val="20"/>
        </w:rPr>
        <w:instrText>«ACPEPharmUAN»</w:instrText>
      </w:r>
      <w:r w:rsidRPr="00E2190B">
        <w:rPr>
          <w:sz w:val="20"/>
          <w:szCs w:val="20"/>
        </w:rPr>
        <w:fldChar w:fldCharType="end"/>
      </w:r>
      <w:r w:rsidRPr="00E2190B">
        <w:rPr>
          <w:sz w:val="20"/>
          <w:szCs w:val="20"/>
        </w:rPr>
        <w:instrText xml:space="preserve">" "" </w:instrText>
      </w:r>
      <w:r w:rsidRPr="00E2190B">
        <w:rPr>
          <w:sz w:val="20"/>
          <w:szCs w:val="20"/>
        </w:rPr>
        <w:fldChar w:fldCharType="separate"/>
      </w:r>
    </w:p>
    <w:p w:rsidR="00A05FB6" w:rsidRPr="00E2190B" w:rsidP="00A05FB6">
      <w:pPr>
        <w:pStyle w:val="BodyText"/>
        <w:ind w:left="-810"/>
        <w:rPr>
          <w:sz w:val="20"/>
          <w:szCs w:val="20"/>
        </w:rPr>
      </w:pPr>
      <w:r w:rsidRPr="00E2190B">
        <w:rPr>
          <w:sz w:val="20"/>
          <w:szCs w:val="20"/>
        </w:rPr>
        <w:instrText xml:space="preserve">Pharmacist UAN : </w:instrText>
      </w:r>
      <w:r w:rsidRPr="00E2190B">
        <w:rPr>
          <w:sz w:val="20"/>
          <w:szCs w:val="20"/>
        </w:rPr>
        <w:fldChar w:fldCharType="begin"/>
      </w:r>
      <w:r w:rsidRPr="00E2190B">
        <w:rPr>
          <w:sz w:val="20"/>
          <w:szCs w:val="20"/>
        </w:rPr>
        <w:instrText xml:space="preserve"> MERGEFIELD ACPEPharmUAN </w:instrText>
      </w:r>
      <w:r w:rsidRPr="00E2190B">
        <w:rPr>
          <w:sz w:val="20"/>
          <w:szCs w:val="20"/>
        </w:rPr>
        <w:fldChar w:fldCharType="separate"/>
      </w:r>
      <w:r w:rsidRPr="00E2190B">
        <w:rPr>
          <w:sz w:val="20"/>
          <w:szCs w:val="20"/>
        </w:rPr>
        <w:instrText>«ACPEPharmUAN»</w:instrText>
      </w:r>
      <w:r w:rsidRPr="00E2190B">
        <w:rPr>
          <w:sz w:val="20"/>
          <w:szCs w:val="20"/>
        </w:rPr>
        <w:fldChar w:fldCharType="end"/>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MERGEFIED ACPETechUAN </w:instrText>
      </w:r>
      <w:r w:rsidRPr="00E2190B">
        <w:rPr>
          <w:sz w:val="20"/>
          <w:szCs w:val="20"/>
        </w:rPr>
        <w:fldChar w:fldCharType="separate"/>
      </w:r>
      <w:r w:rsidRPr="00E2190B">
        <w:rPr>
          <w:b/>
          <w:bCs/>
          <w:sz w:val="20"/>
          <w:szCs w:val="20"/>
        </w:rPr>
        <w:instrText>Error! Bookmark not defined.</w:instrText>
      </w:r>
      <w:r w:rsidRPr="00E2190B">
        <w:rPr>
          <w:sz w:val="20"/>
          <w:szCs w:val="20"/>
        </w:rPr>
        <w:fldChar w:fldCharType="end"/>
      </w:r>
      <w:r w:rsidRPr="00E2190B">
        <w:rPr>
          <w:sz w:val="20"/>
          <w:szCs w:val="20"/>
        </w:rPr>
        <w:instrText xml:space="preserve"> &lt;&gt; "" "Pharmacy Technician UAN: </w:instrText>
      </w:r>
      <w:r w:rsidRPr="00E2190B">
        <w:rPr>
          <w:sz w:val="20"/>
          <w:szCs w:val="20"/>
        </w:rPr>
        <w:fldChar w:fldCharType="begin"/>
      </w:r>
      <w:r w:rsidRPr="00E2190B">
        <w:rPr>
          <w:sz w:val="20"/>
          <w:szCs w:val="20"/>
        </w:rPr>
        <w:instrText xml:space="preserve"> MERGEFIELD ACPETechUAN </w:instrText>
      </w:r>
      <w:r w:rsidRPr="00E2190B">
        <w:rPr>
          <w:sz w:val="20"/>
          <w:szCs w:val="20"/>
        </w:rPr>
        <w:fldChar w:fldCharType="separate"/>
      </w:r>
      <w:r w:rsidRPr="00E2190B">
        <w:rPr>
          <w:sz w:val="20"/>
          <w:szCs w:val="20"/>
        </w:rPr>
        <w:instrText>«ACPETechUAN»</w:instrText>
      </w:r>
      <w:r w:rsidRPr="00E2190B">
        <w:rPr>
          <w:sz w:val="20"/>
          <w:szCs w:val="20"/>
        </w:rPr>
        <w:fldChar w:fldCharType="end"/>
      </w:r>
      <w:r w:rsidRPr="00E2190B">
        <w:rPr>
          <w:sz w:val="20"/>
          <w:szCs w:val="20"/>
        </w:rPr>
        <w:instrText xml:space="preserve">" "" </w:instrText>
      </w:r>
      <w:r w:rsidRPr="00E2190B">
        <w:rPr>
          <w:sz w:val="20"/>
          <w:szCs w:val="20"/>
        </w:rPr>
        <w:fldChar w:fldCharType="separate"/>
      </w:r>
    </w:p>
    <w:p w:rsidR="00A05FB6" w:rsidRPr="00E2190B" w:rsidP="00A05FB6">
      <w:pPr>
        <w:pStyle w:val="BodyText"/>
        <w:ind w:left="-810"/>
        <w:rPr>
          <w:sz w:val="20"/>
          <w:szCs w:val="20"/>
        </w:rPr>
      </w:pPr>
      <w:r w:rsidRPr="00E2190B">
        <w:rPr>
          <w:sz w:val="20"/>
          <w:szCs w:val="20"/>
        </w:rPr>
        <w:instrText xml:space="preserve">Pharmacy Technician UAN: </w:instrText>
      </w:r>
      <w:r w:rsidRPr="00E2190B">
        <w:rPr>
          <w:sz w:val="20"/>
          <w:szCs w:val="20"/>
        </w:rPr>
        <w:fldChar w:fldCharType="begin"/>
      </w:r>
      <w:r w:rsidRPr="00E2190B">
        <w:rPr>
          <w:sz w:val="20"/>
          <w:szCs w:val="20"/>
        </w:rPr>
        <w:instrText xml:space="preserve"> MERGEFIELD ACPETechUAN </w:instrText>
      </w:r>
      <w:r w:rsidRPr="00E2190B">
        <w:rPr>
          <w:sz w:val="20"/>
          <w:szCs w:val="20"/>
        </w:rPr>
        <w:fldChar w:fldCharType="separate"/>
      </w:r>
      <w:r w:rsidRPr="00E2190B">
        <w:rPr>
          <w:sz w:val="20"/>
          <w:szCs w:val="20"/>
        </w:rPr>
        <w:instrText>«ACPETechUAN»</w:instrText>
      </w:r>
      <w:r w:rsidRPr="00E2190B">
        <w:rPr>
          <w:sz w:val="20"/>
          <w:szCs w:val="20"/>
        </w:rPr>
        <w:fldChar w:fldCharType="end"/>
      </w:r>
      <w:r w:rsidRPr="00E2190B">
        <w:rPr>
          <w:sz w:val="20"/>
          <w:szCs w:val="20"/>
        </w:rPr>
        <w:fldChar w:fldCharType="end"/>
      </w:r>
      <w:r w:rsidRPr="00E2190B">
        <w:rPr>
          <w:sz w:val="20"/>
          <w:szCs w:val="20"/>
        </w:rPr>
        <w:instrText xml:space="preserve">. Credits will be reported to CPEMonitor(R) within 45 days."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A05FB6" w:rsidRPr="00E2190B" w:rsidP="00A05FB6">
      <w:pPr>
        <w:pStyle w:val="BodyText"/>
        <w:ind w:left="-810"/>
        <w:rPr>
          <w:sz w:val="20"/>
          <w:szCs w:val="20"/>
        </w:rPr>
      </w:pPr>
    </w:p>
    <w:p w:rsidR="006E6909" w:rsidRPr="00E2190B" w:rsidP="00A05FB6">
      <w:pPr>
        <w:pStyle w:val="BodyText"/>
        <w:ind w:left="-810"/>
        <w:rPr>
          <w:sz w:val="20"/>
          <w:szCs w:val="20"/>
        </w:rPr>
      </w:pPr>
      <w:r w:rsidRPr="00E2190B">
        <w:rPr>
          <w:sz w:val="20"/>
          <w:szCs w:val="20"/>
        </w:rPr>
        <w:instrText xml:space="preserve">UCSF Office of CME designates this Activity for a maximum of </w:instrText>
      </w:r>
      <w:r w:rsidRPr="00E2190B">
        <w:rPr>
          <w:sz w:val="20"/>
          <w:szCs w:val="20"/>
        </w:rPr>
        <w:fldChar w:fldCharType="begin"/>
      </w:r>
      <w:r w:rsidRPr="00E2190B">
        <w:rPr>
          <w:sz w:val="20"/>
          <w:szCs w:val="20"/>
        </w:rPr>
        <w:instrText xml:space="preserve"> MERGEFIELD ANCCHoursMax \# 0.00# </w:instrText>
      </w:r>
      <w:r w:rsidRPr="00E2190B">
        <w:rPr>
          <w:sz w:val="20"/>
          <w:szCs w:val="20"/>
        </w:rPr>
        <w:fldChar w:fldCharType="separate"/>
      </w:r>
      <w:r w:rsidRPr="00E2190B">
        <w:rPr>
          <w:sz w:val="20"/>
          <w:szCs w:val="20"/>
        </w:rPr>
        <w:fldChar w:fldCharType="end"/>
      </w:r>
      <w:r w:rsidRPr="00E2190B">
        <w:rPr>
          <w:sz w:val="20"/>
          <w:szCs w:val="20"/>
        </w:rPr>
        <w:instrText xml:space="preserve"> ANCC contact hours."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6E6909" w:rsidRPr="00E2190B" w:rsidP="00A05FB6">
      <w:pPr>
        <w:pStyle w:val="BodyText"/>
        <w:ind w:left="-810"/>
        <w:rPr>
          <w:sz w:val="20"/>
          <w:szCs w:val="20"/>
        </w:rPr>
      </w:pPr>
    </w:p>
    <w:p w:rsidR="00A05FB6" w:rsidRPr="00E2190B" w:rsidP="006E6909">
      <w:pPr>
        <w:pStyle w:val="BodyText"/>
        <w:ind w:left="-810"/>
        <w:rPr>
          <w:sz w:val="20"/>
          <w:szCs w:val="20"/>
        </w:rPr>
      </w:pPr>
      <w:r w:rsidRPr="00E2190B">
        <w:rPr>
          <w:sz w:val="20"/>
          <w:szCs w:val="20"/>
        </w:rPr>
        <w:instrText xml:space="preserve">UCSF Office of CME has been authorized by the American Academy of Physician Associates (AAPA) to award AAPA Category 1 CME credit for activities planned in accordance with AAPA CME Criteria. This activity is designated for </w:instrText>
      </w:r>
      <w:r w:rsidRPr="00E2190B">
        <w:rPr>
          <w:sz w:val="20"/>
          <w:szCs w:val="20"/>
        </w:rPr>
        <w:fldChar w:fldCharType="begin"/>
      </w:r>
      <w:r w:rsidRPr="00E2190B">
        <w:rPr>
          <w:sz w:val="20"/>
          <w:szCs w:val="20"/>
        </w:rPr>
        <w:instrText xml:space="preserve"> MERGEFIELD AAPAHoursMax \# 0.00# </w:instrText>
      </w:r>
      <w:r w:rsidRPr="00E2190B">
        <w:rPr>
          <w:sz w:val="20"/>
          <w:szCs w:val="20"/>
        </w:rPr>
        <w:fldChar w:fldCharType="separate"/>
      </w:r>
      <w:r w:rsidRPr="00E2190B">
        <w:rPr>
          <w:sz w:val="20"/>
          <w:szCs w:val="20"/>
        </w:rPr>
        <w:fldChar w:fldCharType="end"/>
      </w:r>
      <w:r w:rsidRPr="00E2190B">
        <w:rPr>
          <w:sz w:val="20"/>
          <w:szCs w:val="20"/>
        </w:rPr>
        <w:instrText xml:space="preserve"> AAPA Category 1 CME credits. </w:instrText>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ActivityFormat </w:instrText>
      </w:r>
      <w:r w:rsidRPr="00E2190B">
        <w:rPr>
          <w:sz w:val="20"/>
          <w:szCs w:val="20"/>
        </w:rPr>
        <w:fldChar w:fldCharType="separate"/>
      </w:r>
      <w:r w:rsidRPr="00E2190B">
        <w:rPr>
          <w:sz w:val="20"/>
          <w:szCs w:val="20"/>
        </w:rPr>
        <w:instrText>«ActivityFormat»</w:instrText>
      </w:r>
      <w:r w:rsidRPr="00E2190B">
        <w:rPr>
          <w:sz w:val="20"/>
          <w:szCs w:val="20"/>
        </w:rPr>
        <w:fldChar w:fldCharType="end"/>
      </w:r>
      <w:r w:rsidRPr="00E2190B">
        <w:rPr>
          <w:sz w:val="20"/>
          <w:szCs w:val="20"/>
        </w:rPr>
        <w:instrText xml:space="preserve"> = "Enduring Material" "Approval is valid until </w:instrText>
      </w:r>
      <w:r w:rsidR="003B1132">
        <w:rPr>
          <w:sz w:val="20"/>
          <w:szCs w:val="20"/>
        </w:rPr>
        <w:fldChar w:fldCharType="begin"/>
      </w:r>
      <w:r w:rsidR="003B1132">
        <w:rPr>
          <w:sz w:val="20"/>
          <w:szCs w:val="20"/>
        </w:rPr>
        <w:instrText xml:space="preserve"> </w:instrText>
      </w:r>
      <w:r w:rsidRPr="003B1132" w:rsidR="003B1132">
        <w:rPr>
          <w:bCs/>
          <w:sz w:val="20"/>
          <w:szCs w:val="20"/>
        </w:rPr>
        <w:instrText>MERGEFIELD endTime \@ "MM/dd/yyyy"</w:instrText>
      </w:r>
      <w:r w:rsidR="003B1132">
        <w:rPr>
          <w:sz w:val="20"/>
          <w:szCs w:val="20"/>
        </w:rPr>
        <w:instrText xml:space="preserve"> </w:instrText>
      </w:r>
      <w:r w:rsidR="003B1132">
        <w:rPr>
          <w:sz w:val="20"/>
          <w:szCs w:val="20"/>
        </w:rPr>
        <w:fldChar w:fldCharType="separate"/>
      </w:r>
      <w:r w:rsidR="003B1132">
        <w:rPr>
          <w:sz w:val="20"/>
          <w:szCs w:val="20"/>
        </w:rPr>
        <w:fldChar w:fldCharType="end"/>
      </w:r>
      <w:r w:rsidRPr="00E2190B">
        <w:rPr>
          <w:sz w:val="20"/>
          <w:szCs w:val="20"/>
        </w:rPr>
        <w:instrText xml:space="preserve">" "" </w:instrText>
      </w:r>
      <w:r w:rsidRPr="00E2190B">
        <w:rPr>
          <w:sz w:val="20"/>
          <w:szCs w:val="20"/>
        </w:rPr>
        <w:fldChar w:fldCharType="separate"/>
      </w:r>
      <w:r w:rsidRPr="00E2190B">
        <w:rPr>
          <w:sz w:val="20"/>
          <w:szCs w:val="20"/>
        </w:rPr>
        <w:instrText>«ActivityFormat»</w:instrText>
      </w:r>
      <w:r w:rsidRPr="00E2190B">
        <w:rPr>
          <w:sz w:val="20"/>
          <w:szCs w:val="20"/>
        </w:rPr>
        <w:fldChar w:fldCharType="end"/>
      </w:r>
      <w:r w:rsidRPr="00E2190B">
        <w:rPr>
          <w:sz w:val="20"/>
          <w:szCs w:val="20"/>
        </w:rPr>
        <w:instrText xml:space="preserve"> PAs should only claim credit commensurate with the extent of their participation."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A05FB6" w:rsidRPr="00E2190B" w:rsidP="00A05FB6">
      <w:pPr>
        <w:pStyle w:val="BodyText"/>
        <w:ind w:left="-810"/>
        <w:rPr>
          <w:sz w:val="20"/>
          <w:szCs w:val="20"/>
        </w:rPr>
      </w:pPr>
    </w:p>
    <w:p w:rsidR="00A05FB6" w:rsidRPr="00E2190B" w:rsidP="00A05FB6">
      <w:pPr>
        <w:pStyle w:val="BodyText"/>
        <w:ind w:left="-810"/>
        <w:rPr>
          <w:sz w:val="20"/>
          <w:szCs w:val="20"/>
        </w:rPr>
      </w:pPr>
      <w:r w:rsidRPr="00E2190B">
        <w:rPr>
          <w:sz w:val="20"/>
          <w:szCs w:val="20"/>
        </w:rPr>
        <w:instrText xml:space="preserve">UCSF Office of CME designates this </w:instrText>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ActivityFormat </w:instrText>
      </w:r>
      <w:r w:rsidRPr="00E2190B">
        <w:rPr>
          <w:sz w:val="20"/>
          <w:szCs w:val="20"/>
        </w:rPr>
        <w:fldChar w:fldCharType="separate"/>
      </w:r>
      <w:r w:rsidRPr="00E2190B">
        <w:rPr>
          <w:sz w:val="20"/>
          <w:szCs w:val="20"/>
        </w:rPr>
        <w:instrText>«ActivityFormat»</w:instrText>
      </w:r>
      <w:r w:rsidRPr="00E2190B">
        <w:rPr>
          <w:sz w:val="20"/>
          <w:szCs w:val="20"/>
        </w:rPr>
        <w:fldChar w:fldCharType="end"/>
      </w:r>
      <w:r w:rsidRPr="00E2190B">
        <w:rPr>
          <w:sz w:val="20"/>
          <w:szCs w:val="20"/>
        </w:rPr>
        <w:instrText xml:space="preserve"> &lt;&gt; "" "</w:instrText>
      </w:r>
      <w:r w:rsidRPr="00E2190B">
        <w:rPr>
          <w:sz w:val="20"/>
          <w:szCs w:val="20"/>
        </w:rPr>
        <w:fldChar w:fldCharType="begin"/>
      </w:r>
      <w:r w:rsidRPr="00E2190B">
        <w:rPr>
          <w:sz w:val="20"/>
          <w:szCs w:val="20"/>
        </w:rPr>
        <w:instrText xml:space="preserve"> MERGEFIELD ActivityFormat </w:instrText>
      </w:r>
      <w:r w:rsidRPr="00E2190B">
        <w:rPr>
          <w:sz w:val="20"/>
          <w:szCs w:val="20"/>
        </w:rPr>
        <w:fldChar w:fldCharType="separate"/>
      </w:r>
      <w:r w:rsidRPr="00E2190B">
        <w:rPr>
          <w:sz w:val="20"/>
          <w:szCs w:val="20"/>
        </w:rPr>
        <w:instrText>«ActivityFormat»</w:instrText>
      </w:r>
      <w:r w:rsidRPr="00E2190B">
        <w:rPr>
          <w:sz w:val="20"/>
          <w:szCs w:val="20"/>
        </w:rPr>
        <w:fldChar w:fldCharType="end"/>
      </w:r>
      <w:r w:rsidRPr="00E2190B">
        <w:rPr>
          <w:sz w:val="20"/>
          <w:szCs w:val="20"/>
        </w:rPr>
        <w:instrText xml:space="preserve">" "activity" </w:instrText>
      </w:r>
      <w:r w:rsidRPr="00E2190B">
        <w:rPr>
          <w:sz w:val="20"/>
          <w:szCs w:val="20"/>
        </w:rPr>
        <w:fldChar w:fldCharType="separate"/>
      </w:r>
      <w:r w:rsidRPr="00E2190B">
        <w:rPr>
          <w:sz w:val="20"/>
          <w:szCs w:val="20"/>
        </w:rPr>
        <w:instrText>«ActivityFormat»</w:instrText>
      </w:r>
      <w:r w:rsidRPr="00E2190B">
        <w:rPr>
          <w:sz w:val="20"/>
          <w:szCs w:val="20"/>
        </w:rPr>
        <w:fldChar w:fldCharType="end"/>
      </w:r>
      <w:r w:rsidRPr="00E2190B">
        <w:rPr>
          <w:sz w:val="20"/>
          <w:szCs w:val="20"/>
        </w:rPr>
        <w:instrText xml:space="preserve"> for a maximum of </w:instrText>
      </w:r>
      <w:r w:rsidRPr="00E2190B">
        <w:rPr>
          <w:sz w:val="20"/>
          <w:szCs w:val="20"/>
        </w:rPr>
        <w:fldChar w:fldCharType="begin"/>
      </w:r>
      <w:r w:rsidRPr="00E2190B">
        <w:rPr>
          <w:sz w:val="20"/>
          <w:szCs w:val="20"/>
        </w:rPr>
        <w:instrText xml:space="preserve"> MERGEFIELD APAHoursMax \# 0.00# </w:instrText>
      </w:r>
      <w:r w:rsidRPr="00E2190B">
        <w:rPr>
          <w:sz w:val="20"/>
          <w:szCs w:val="20"/>
        </w:rPr>
        <w:fldChar w:fldCharType="separate"/>
      </w:r>
      <w:r w:rsidRPr="00E2190B">
        <w:rPr>
          <w:sz w:val="20"/>
          <w:szCs w:val="20"/>
        </w:rPr>
        <w:fldChar w:fldCharType="end"/>
      </w:r>
      <w:r w:rsidRPr="00E2190B">
        <w:rPr>
          <w:sz w:val="20"/>
          <w:szCs w:val="20"/>
        </w:rPr>
        <w:instrText xml:space="preserve"> APA credits."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A05FB6" w:rsidRPr="00E2190B" w:rsidP="00A05FB6">
      <w:pPr>
        <w:pStyle w:val="BodyText"/>
        <w:ind w:left="-810"/>
        <w:rPr>
          <w:sz w:val="20"/>
          <w:szCs w:val="20"/>
        </w:rPr>
      </w:pPr>
    </w:p>
    <w:p w:rsidR="00A05FB6" w:rsidRPr="00E2190B" w:rsidP="00A05FB6">
      <w:pPr>
        <w:pStyle w:val="BodyText"/>
        <w:ind w:left="-810"/>
        <w:rPr>
          <w:sz w:val="20"/>
          <w:szCs w:val="20"/>
        </w:rPr>
      </w:pPr>
      <w:r w:rsidRPr="00E2190B">
        <w:rPr>
          <w:sz w:val="20"/>
          <w:szCs w:val="20"/>
        </w:rPr>
        <w:instrText xml:space="preserve">Social workers completing this course receive </w:instrText>
      </w:r>
      <w:r w:rsidRPr="00E2190B">
        <w:rPr>
          <w:sz w:val="20"/>
          <w:szCs w:val="20"/>
        </w:rPr>
        <w:fldChar w:fldCharType="begin"/>
      </w:r>
      <w:r w:rsidRPr="00E2190B">
        <w:rPr>
          <w:sz w:val="20"/>
          <w:szCs w:val="20"/>
        </w:rPr>
        <w:instrText xml:space="preserve"> MERGEFIELD ASWBHoursMax \# 0.00# </w:instrText>
      </w:r>
      <w:r w:rsidRPr="00E2190B">
        <w:rPr>
          <w:sz w:val="20"/>
          <w:szCs w:val="20"/>
        </w:rPr>
        <w:fldChar w:fldCharType="separate"/>
      </w:r>
      <w:r w:rsidRPr="00E2190B">
        <w:rPr>
          <w:sz w:val="20"/>
          <w:szCs w:val="20"/>
        </w:rPr>
        <w:fldChar w:fldCharType="end"/>
      </w:r>
      <w:r w:rsidRPr="00E2190B">
        <w:rPr>
          <w:sz w:val="20"/>
          <w:szCs w:val="20"/>
        </w:rPr>
        <w:instrText xml:space="preserve"> Association of Social Work Boards Approved CE credits."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A05FB6" w:rsidRPr="00E2190B" w:rsidP="00A05FB6">
      <w:pPr>
        <w:pStyle w:val="BodyText"/>
        <w:ind w:left="-810"/>
        <w:rPr>
          <w:sz w:val="20"/>
          <w:szCs w:val="20"/>
        </w:rPr>
      </w:pPr>
    </w:p>
    <w:p w:rsidR="00A05FB6" w:rsidRPr="00E2190B" w:rsidP="00A05FB6">
      <w:pPr>
        <w:pStyle w:val="BodyText"/>
        <w:ind w:left="-810"/>
        <w:rPr>
          <w:sz w:val="20"/>
          <w:szCs w:val="20"/>
        </w:rPr>
      </w:pPr>
      <w:r w:rsidRPr="00E2190B">
        <w:rPr>
          <w:sz w:val="20"/>
          <w:szCs w:val="20"/>
        </w:rPr>
        <w:instrText xml:space="preserve">UCSF Office of CME (BOC AP#: JA0000302) is approved by the Board of Certification, Inc. to provide continuing education to Athletic Trainers (ATs). This program is eligible for a maximum of </w:instrText>
      </w:r>
      <w:r w:rsidRPr="00E2190B">
        <w:rPr>
          <w:sz w:val="20"/>
          <w:szCs w:val="20"/>
        </w:rPr>
        <w:fldChar w:fldCharType="begin"/>
      </w:r>
      <w:r w:rsidRPr="00E2190B">
        <w:rPr>
          <w:sz w:val="20"/>
          <w:szCs w:val="20"/>
        </w:rPr>
        <w:instrText xml:space="preserve"> MERGEFIELD BOCHoursMax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Category A hours/CEUs. ATs should claim only those hours actually spent in the educational program."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A05FB6" w:rsidRPr="00E2190B" w:rsidP="00A05FB6">
      <w:pPr>
        <w:pStyle w:val="BodyText"/>
        <w:ind w:left="-810"/>
        <w:rPr>
          <w:sz w:val="20"/>
          <w:szCs w:val="20"/>
        </w:rPr>
      </w:pPr>
    </w:p>
    <w:p w:rsidR="00A05FB6" w:rsidRPr="00E2190B" w:rsidP="00A05FB6">
      <w:pPr>
        <w:pStyle w:val="BodyText"/>
        <w:ind w:left="-810"/>
        <w:rPr>
          <w:sz w:val="20"/>
          <w:szCs w:val="20"/>
        </w:rPr>
      </w:pPr>
      <w:r w:rsidRPr="00E2190B">
        <w:rPr>
          <w:sz w:val="20"/>
          <w:szCs w:val="20"/>
        </w:rPr>
        <w:instrText xml:space="preserve">UCSF Office of CME designates this Activity for a maximum of </w:instrText>
      </w:r>
      <w:r w:rsidRPr="00E2190B">
        <w:rPr>
          <w:sz w:val="20"/>
          <w:szCs w:val="20"/>
        </w:rPr>
        <w:fldChar w:fldCharType="begin"/>
      </w:r>
      <w:r w:rsidRPr="00E2190B">
        <w:rPr>
          <w:sz w:val="20"/>
          <w:szCs w:val="20"/>
        </w:rPr>
        <w:instrText xml:space="preserve"> MERGEFIELD ADAHoursMax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continuing education credits."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A05FB6" w:rsidRPr="00E2190B" w:rsidP="00A05FB6">
      <w:pPr>
        <w:pStyle w:val="BodyText"/>
        <w:ind w:left="-810"/>
        <w:rPr>
          <w:sz w:val="20"/>
          <w:szCs w:val="20"/>
        </w:rPr>
      </w:pPr>
    </w:p>
    <w:p w:rsidR="00A05FB6" w:rsidRPr="00E2190B" w:rsidP="00A05FB6">
      <w:pPr>
        <w:pStyle w:val="BodyText"/>
        <w:ind w:left="-810"/>
        <w:rPr>
          <w:sz w:val="20"/>
          <w:szCs w:val="20"/>
        </w:rPr>
      </w:pPr>
      <w:r w:rsidRPr="00E2190B">
        <w:rPr>
          <w:sz w:val="20"/>
          <w:szCs w:val="20"/>
        </w:rPr>
        <w:instrText xml:space="preserve">This activity was planned by and for the healthcare team, and learners may claim up to </w:instrText>
      </w:r>
      <w:r w:rsidRPr="00E2190B">
        <w:rPr>
          <w:sz w:val="20"/>
          <w:szCs w:val="20"/>
        </w:rPr>
        <w:fldChar w:fldCharType="begin"/>
      </w:r>
      <w:r w:rsidRPr="00E2190B">
        <w:rPr>
          <w:sz w:val="20"/>
          <w:szCs w:val="20"/>
        </w:rPr>
        <w:instrText xml:space="preserve"> MERGEFIELD IPCEHoursMax \# 0.00# </w:instrText>
      </w:r>
      <w:r w:rsidRPr="00E2190B">
        <w:rPr>
          <w:sz w:val="20"/>
          <w:szCs w:val="20"/>
        </w:rPr>
        <w:fldChar w:fldCharType="separate"/>
      </w:r>
      <w:r w:rsidRPr="00E2190B">
        <w:rPr>
          <w:sz w:val="20"/>
          <w:szCs w:val="20"/>
        </w:rPr>
        <w:fldChar w:fldCharType="end"/>
      </w:r>
      <w:r w:rsidRPr="00E2190B">
        <w:rPr>
          <w:sz w:val="20"/>
          <w:szCs w:val="20"/>
        </w:rPr>
        <w:instrText xml:space="preserve"> Interprofessional Continuing Education (IPCE) credits for learning and change."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A05FB6" w:rsidRPr="00E2190B" w:rsidP="00A05FB6">
      <w:pPr>
        <w:pStyle w:val="BodyText"/>
        <w:ind w:left="-810"/>
        <w:rPr>
          <w:sz w:val="20"/>
          <w:szCs w:val="20"/>
        </w:rPr>
      </w:pPr>
    </w:p>
    <w:p w:rsidR="00A05FB6" w:rsidRPr="00E2190B" w:rsidP="00A05FB6">
      <w:pPr>
        <w:pStyle w:val="BodyText"/>
        <w:ind w:left="-810"/>
        <w:rPr>
          <w:sz w:val="20"/>
          <w:szCs w:val="20"/>
        </w:rPr>
      </w:pPr>
      <w:r w:rsidRPr="00E2190B">
        <w:rPr>
          <w:sz w:val="20"/>
          <w:szCs w:val="20"/>
        </w:rPr>
        <w:instrText xml:space="preserve">This Activity is approved for up to </w:instrText>
      </w:r>
      <w:r w:rsidRPr="00E2190B">
        <w:rPr>
          <w:sz w:val="20"/>
          <w:szCs w:val="20"/>
        </w:rPr>
        <w:fldChar w:fldCharType="begin"/>
      </w:r>
      <w:r w:rsidRPr="00E2190B">
        <w:rPr>
          <w:sz w:val="20"/>
          <w:szCs w:val="20"/>
        </w:rPr>
        <w:instrText xml:space="preserve"> MERGEFIELD ARRTHoursMax \# 0.00# </w:instrText>
      </w:r>
      <w:r w:rsidRPr="00E2190B">
        <w:rPr>
          <w:sz w:val="20"/>
          <w:szCs w:val="20"/>
        </w:rPr>
        <w:fldChar w:fldCharType="separate"/>
      </w:r>
      <w:r w:rsidRPr="00E2190B">
        <w:rPr>
          <w:sz w:val="20"/>
          <w:szCs w:val="20"/>
        </w:rPr>
        <w:fldChar w:fldCharType="end"/>
      </w:r>
      <w:r w:rsidRPr="00E2190B">
        <w:rPr>
          <w:sz w:val="20"/>
          <w:szCs w:val="20"/>
        </w:rPr>
        <w:instrText xml:space="preserve"> ARRT Category [A/A+] credits."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A05FB6" w:rsidRPr="00E2190B" w:rsidP="00A05FB6">
      <w:pPr>
        <w:pStyle w:val="BodyText"/>
        <w:ind w:left="-810"/>
        <w:rPr>
          <w:sz w:val="20"/>
          <w:szCs w:val="20"/>
        </w:rPr>
      </w:pPr>
    </w:p>
    <w:p w:rsidR="00A05FB6" w:rsidRPr="00E2190B" w:rsidP="00A05FB6">
      <w:pPr>
        <w:pStyle w:val="BodyText"/>
        <w:ind w:left="-810"/>
        <w:rPr>
          <w:sz w:val="20"/>
          <w:szCs w:val="20"/>
        </w:rPr>
      </w:pPr>
      <w:r w:rsidRPr="00E2190B">
        <w:rPr>
          <w:sz w:val="20"/>
          <w:szCs w:val="20"/>
        </w:rPr>
        <w:instrText xml:space="preserve">UCSF Office of CME is a Speech-Language Pathology and Audiology and Hearing Aid Dispensers Board (SLPAHADB) approved provider for continuing professional development courses. This </w:instrText>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ActivityFormat </w:instrText>
      </w:r>
      <w:r w:rsidRPr="00E2190B">
        <w:rPr>
          <w:sz w:val="20"/>
          <w:szCs w:val="20"/>
        </w:rPr>
        <w:fldChar w:fldCharType="separate"/>
      </w:r>
      <w:r w:rsidRPr="00E2190B">
        <w:rPr>
          <w:sz w:val="20"/>
          <w:szCs w:val="20"/>
        </w:rPr>
        <w:instrText>«ActivityFormat»</w:instrText>
      </w:r>
      <w:r w:rsidRPr="00E2190B">
        <w:rPr>
          <w:sz w:val="20"/>
          <w:szCs w:val="20"/>
        </w:rPr>
        <w:fldChar w:fldCharType="end"/>
      </w:r>
      <w:r w:rsidRPr="00E2190B">
        <w:rPr>
          <w:sz w:val="20"/>
          <w:szCs w:val="20"/>
        </w:rPr>
        <w:instrText xml:space="preserve"> &lt;&gt; "" "</w:instrText>
      </w:r>
      <w:r w:rsidRPr="00E2190B">
        <w:rPr>
          <w:sz w:val="20"/>
          <w:szCs w:val="20"/>
        </w:rPr>
        <w:fldChar w:fldCharType="begin"/>
      </w:r>
      <w:r w:rsidRPr="00E2190B">
        <w:rPr>
          <w:sz w:val="20"/>
          <w:szCs w:val="20"/>
        </w:rPr>
        <w:instrText xml:space="preserve"> MERGEFIELD ActivityFormat </w:instrText>
      </w:r>
      <w:r w:rsidRPr="00E2190B">
        <w:rPr>
          <w:sz w:val="20"/>
          <w:szCs w:val="20"/>
        </w:rPr>
        <w:fldChar w:fldCharType="separate"/>
      </w:r>
      <w:r w:rsidRPr="00E2190B">
        <w:rPr>
          <w:sz w:val="20"/>
          <w:szCs w:val="20"/>
        </w:rPr>
        <w:instrText>«ActivityFormat»</w:instrText>
      </w:r>
      <w:r w:rsidRPr="00E2190B">
        <w:rPr>
          <w:sz w:val="20"/>
          <w:szCs w:val="20"/>
        </w:rPr>
        <w:fldChar w:fldCharType="end"/>
      </w:r>
      <w:r w:rsidRPr="00E2190B">
        <w:rPr>
          <w:sz w:val="20"/>
          <w:szCs w:val="20"/>
        </w:rPr>
        <w:instrText xml:space="preserve">" "activity" </w:instrText>
      </w:r>
      <w:r w:rsidRPr="00E2190B">
        <w:rPr>
          <w:sz w:val="20"/>
          <w:szCs w:val="20"/>
        </w:rPr>
        <w:fldChar w:fldCharType="separate"/>
      </w:r>
      <w:r w:rsidRPr="00E2190B">
        <w:rPr>
          <w:sz w:val="20"/>
          <w:szCs w:val="20"/>
        </w:rPr>
        <w:instrText>«ActivityFormat»</w:instrText>
      </w:r>
      <w:r w:rsidRPr="00E2190B">
        <w:rPr>
          <w:sz w:val="20"/>
          <w:szCs w:val="20"/>
        </w:rPr>
        <w:fldChar w:fldCharType="end"/>
      </w:r>
      <w:r w:rsidRPr="00E2190B">
        <w:rPr>
          <w:sz w:val="20"/>
          <w:szCs w:val="20"/>
        </w:rPr>
        <w:instrText xml:space="preserve"> meets the qualifications for </w:instrText>
      </w:r>
      <w:r w:rsidRPr="00E2190B">
        <w:rPr>
          <w:sz w:val="20"/>
          <w:szCs w:val="20"/>
        </w:rPr>
        <w:fldChar w:fldCharType="begin"/>
      </w:r>
      <w:r w:rsidRPr="00E2190B">
        <w:rPr>
          <w:sz w:val="20"/>
          <w:szCs w:val="20"/>
        </w:rPr>
        <w:instrText xml:space="preserve"> MERGEFIELD SLPAHDBHoursMax \# 0.00# </w:instrText>
      </w:r>
      <w:r w:rsidRPr="00E2190B">
        <w:rPr>
          <w:sz w:val="20"/>
          <w:szCs w:val="20"/>
        </w:rPr>
        <w:fldChar w:fldCharType="separate"/>
      </w:r>
      <w:r w:rsidRPr="00E2190B">
        <w:rPr>
          <w:sz w:val="20"/>
          <w:szCs w:val="20"/>
        </w:rPr>
        <w:fldChar w:fldCharType="end"/>
      </w:r>
      <w:r w:rsidRPr="00E2190B">
        <w:rPr>
          <w:sz w:val="20"/>
          <w:szCs w:val="20"/>
        </w:rPr>
        <w:instrText xml:space="preserve"> hours of continuing professional development credit for audiologists as required by SLPAHADB."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A05FB6" w:rsidRPr="00E2190B" w:rsidP="00A05FB6">
      <w:pPr>
        <w:pStyle w:val="BodyText"/>
        <w:ind w:left="-810"/>
        <w:rPr>
          <w:b/>
          <w:bCs/>
          <w:sz w:val="20"/>
          <w:szCs w:val="20"/>
        </w:rPr>
      </w:pPr>
    </w:p>
    <w:p w:rsidR="00A05FB6" w:rsidRPr="00E2190B" w:rsidP="00A05FB6">
      <w:pPr>
        <w:pStyle w:val="BodyText"/>
        <w:ind w:left="-810"/>
        <w:rPr>
          <w:sz w:val="20"/>
          <w:szCs w:val="20"/>
        </w:rPr>
      </w:pPr>
      <w:r w:rsidRPr="00E2190B">
        <w:rPr>
          <w:sz w:val="20"/>
          <w:szCs w:val="20"/>
        </w:rPr>
        <w:instrText xml:space="preserve">UCSF Office of CME designates this </w:instrText>
      </w:r>
      <w:r w:rsidRPr="00E2190B">
        <w:rPr>
          <w:sz w:val="20"/>
          <w:szCs w:val="20"/>
        </w:rPr>
        <w:fldChar w:fldCharType="begin"/>
      </w:r>
      <w:r w:rsidRPr="00E2190B">
        <w:rPr>
          <w:sz w:val="20"/>
          <w:szCs w:val="20"/>
        </w:rPr>
        <w:instrText xml:space="preserve"> MERGEFIELD </w:instrText>
      </w:r>
      <w:r w:rsidRPr="00E2190B">
        <w:rPr>
          <w:iCs/>
          <w:sz w:val="20"/>
          <w:szCs w:val="20"/>
        </w:rPr>
        <w:instrText>ActivityFormat</w:instrText>
      </w:r>
      <w:r w:rsidRPr="00E2190B">
        <w:rPr>
          <w:sz w:val="20"/>
          <w:szCs w:val="20"/>
        </w:rPr>
        <w:instrText xml:space="preserve"> </w:instrText>
      </w:r>
      <w:r w:rsidRPr="00E2190B">
        <w:rPr>
          <w:sz w:val="20"/>
          <w:szCs w:val="20"/>
        </w:rPr>
        <w:fldChar w:fldCharType="separate"/>
      </w:r>
      <w:r w:rsidRPr="00E2190B">
        <w:rPr>
          <w:sz w:val="20"/>
          <w:szCs w:val="20"/>
        </w:rPr>
        <w:fldChar w:fldCharType="end"/>
      </w:r>
      <w:r w:rsidRPr="00E2190B">
        <w:rPr>
          <w:sz w:val="20"/>
          <w:szCs w:val="20"/>
        </w:rPr>
        <w:instrText xml:space="preserve"> for a maximum of </w:instrText>
      </w:r>
      <w:r w:rsidRPr="00E2190B">
        <w:rPr>
          <w:sz w:val="20"/>
          <w:szCs w:val="20"/>
        </w:rPr>
        <w:fldChar w:fldCharType="begin"/>
      </w:r>
      <w:r w:rsidRPr="00E2190B">
        <w:rPr>
          <w:sz w:val="20"/>
          <w:szCs w:val="20"/>
        </w:rPr>
        <w:instrText xml:space="preserve"> MERGEFIELD COPEHoursMax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COPE credit hours."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A05FB6" w:rsidRPr="00E2190B" w:rsidP="00A05FB6">
      <w:pPr>
        <w:pStyle w:val="BodyText"/>
        <w:ind w:left="-810"/>
        <w:rPr>
          <w:sz w:val="20"/>
          <w:szCs w:val="20"/>
        </w:rPr>
      </w:pPr>
    </w:p>
    <w:p w:rsidR="00A05FB6" w:rsidRPr="00E2190B" w:rsidP="00A05FB6">
      <w:pPr>
        <w:pStyle w:val="BodyText"/>
        <w:ind w:left="-810"/>
        <w:rPr>
          <w:sz w:val="20"/>
          <w:szCs w:val="20"/>
        </w:rPr>
      </w:pPr>
      <w:r w:rsidRPr="00E2190B">
        <w:rPr>
          <w:sz w:val="20"/>
          <w:szCs w:val="20"/>
        </w:rPr>
        <w:instrText xml:space="preserve">This Activity is approved for up to </w:instrText>
      </w:r>
      <w:r w:rsidRPr="00E2190B">
        <w:rPr>
          <w:sz w:val="20"/>
          <w:szCs w:val="20"/>
        </w:rPr>
        <w:fldChar w:fldCharType="begin"/>
      </w:r>
      <w:r w:rsidRPr="00E2190B">
        <w:rPr>
          <w:sz w:val="20"/>
          <w:szCs w:val="20"/>
        </w:rPr>
        <w:instrText xml:space="preserve"> MERGEFIELD AAAHoursMax \# 0.00# </w:instrText>
      </w:r>
      <w:r w:rsidRPr="00E2190B">
        <w:rPr>
          <w:sz w:val="20"/>
          <w:szCs w:val="20"/>
        </w:rPr>
        <w:fldChar w:fldCharType="separate"/>
      </w:r>
      <w:r w:rsidRPr="00E2190B">
        <w:rPr>
          <w:sz w:val="20"/>
          <w:szCs w:val="20"/>
        </w:rPr>
        <w:fldChar w:fldCharType="end"/>
      </w:r>
      <w:r w:rsidRPr="00E2190B">
        <w:rPr>
          <w:sz w:val="20"/>
          <w:szCs w:val="20"/>
        </w:rPr>
        <w:instrText xml:space="preserve"> American Academy of Audiology (AAA) credits. </w:instrText>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AAA </w:instrText>
      </w:r>
      <w:r w:rsidRPr="00E2190B">
        <w:rPr>
          <w:sz w:val="20"/>
          <w:szCs w:val="20"/>
        </w:rPr>
        <w:fldChar w:fldCharType="separate"/>
      </w:r>
      <w:r w:rsidRPr="00E2190B">
        <w:rPr>
          <w:sz w:val="20"/>
          <w:szCs w:val="20"/>
        </w:rPr>
        <w:fldChar w:fldCharType="end"/>
      </w:r>
      <w:r w:rsidRPr="00E2190B">
        <w:rPr>
          <w:sz w:val="20"/>
          <w:szCs w:val="20"/>
        </w:rPr>
        <w:instrText xml:space="preserve"> &lt;&gt; "" "Approval Number: </w:instrText>
      </w:r>
      <w:r w:rsidRPr="00E2190B">
        <w:rPr>
          <w:sz w:val="20"/>
          <w:szCs w:val="20"/>
        </w:rPr>
        <w:fldChar w:fldCharType="begin"/>
      </w:r>
      <w:r w:rsidRPr="00E2190B">
        <w:rPr>
          <w:sz w:val="20"/>
          <w:szCs w:val="20"/>
        </w:rPr>
        <w:instrText xml:space="preserve"> MERGEFIELD AAA </w:instrText>
      </w:r>
      <w:r w:rsidRPr="00E2190B">
        <w:rPr>
          <w:sz w:val="20"/>
          <w:szCs w:val="20"/>
        </w:rPr>
        <w:fldChar w:fldCharType="separate"/>
      </w:r>
      <w:r w:rsidRPr="00E2190B">
        <w:rPr>
          <w:sz w:val="20"/>
          <w:szCs w:val="20"/>
        </w:rPr>
        <w:fldChar w:fldCharType="end"/>
      </w:r>
      <w:r w:rsidRPr="00E2190B">
        <w:rPr>
          <w:sz w:val="20"/>
          <w:szCs w:val="20"/>
        </w:rPr>
        <w:instrText xml:space="preserve">" "" </w:instrText>
      </w:r>
      <w:r w:rsidRPr="00E2190B">
        <w:rPr>
          <w:sz w:val="20"/>
          <w:szCs w:val="20"/>
        </w:rPr>
        <w:fldChar w:fldCharType="separate"/>
      </w:r>
      <w:r w:rsidRPr="00E2190B">
        <w:rPr>
          <w:sz w:val="20"/>
          <w:szCs w:val="20"/>
        </w:rPr>
        <w:fldChar w:fldCharType="end"/>
      </w:r>
      <w:r w:rsidRPr="00E2190B">
        <w:rPr>
          <w:sz w:val="20"/>
          <w:szCs w:val="20"/>
        </w:rPr>
        <w:instrText xml:space="preserve">"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A05FB6" w:rsidRPr="00E2190B" w:rsidP="00A05FB6">
      <w:pPr>
        <w:pStyle w:val="BodyText"/>
        <w:ind w:left="-810"/>
        <w:rPr>
          <w:sz w:val="20"/>
          <w:szCs w:val="20"/>
        </w:rPr>
      </w:pPr>
    </w:p>
    <w:p w:rsidR="00A05FB6" w:rsidRPr="00E2190B" w:rsidP="00A05FB6">
      <w:pPr>
        <w:pStyle w:val="BodyText"/>
        <w:ind w:left="-810"/>
        <w:rPr>
          <w:sz w:val="20"/>
          <w:szCs w:val="20"/>
        </w:rPr>
      </w:pPr>
      <w:r w:rsidRPr="00E2190B">
        <w:rPr>
          <w:sz w:val="20"/>
          <w:szCs w:val="20"/>
        </w:rPr>
        <w:instrText xml:space="preserve">This Activity is approved for up to </w:instrText>
      </w:r>
      <w:r w:rsidRPr="00E2190B">
        <w:rPr>
          <w:sz w:val="20"/>
          <w:szCs w:val="20"/>
        </w:rPr>
        <w:fldChar w:fldCharType="begin"/>
      </w:r>
      <w:r w:rsidRPr="00E2190B">
        <w:rPr>
          <w:sz w:val="20"/>
          <w:szCs w:val="20"/>
        </w:rPr>
        <w:instrText xml:space="preserve"> MERGEFIELD ASRTHoursMax \# 0.00# </w:instrText>
      </w:r>
      <w:r w:rsidRPr="00E2190B">
        <w:rPr>
          <w:sz w:val="20"/>
          <w:szCs w:val="20"/>
        </w:rPr>
        <w:fldChar w:fldCharType="separate"/>
      </w:r>
      <w:r w:rsidRPr="00E2190B">
        <w:rPr>
          <w:sz w:val="20"/>
          <w:szCs w:val="20"/>
        </w:rPr>
        <w:fldChar w:fldCharType="end"/>
      </w:r>
      <w:r w:rsidRPr="00E2190B">
        <w:rPr>
          <w:sz w:val="20"/>
          <w:szCs w:val="20"/>
        </w:rPr>
        <w:instrText xml:space="preserve"> ASRT Category [A/A+] credits."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A05FB6" w:rsidRPr="00E2190B" w:rsidP="00A05FB6">
      <w:pPr>
        <w:pStyle w:val="BodyText"/>
        <w:ind w:left="-810"/>
        <w:rPr>
          <w:sz w:val="20"/>
          <w:szCs w:val="20"/>
        </w:rPr>
      </w:pPr>
    </w:p>
    <w:p w:rsidR="00A05FB6" w:rsidRPr="00E2190B" w:rsidP="00A05FB6">
      <w:pPr>
        <w:pStyle w:val="BodyText"/>
        <w:ind w:left="-810"/>
        <w:rPr>
          <w:sz w:val="20"/>
          <w:szCs w:val="20"/>
        </w:rPr>
      </w:pPr>
      <w:r w:rsidRPr="00E2190B">
        <w:rPr>
          <w:sz w:val="20"/>
          <w:szCs w:val="20"/>
        </w:rPr>
        <w:instrText xml:space="preserve">This Activity has been approved by CAMPEP to award up to </w:instrText>
      </w:r>
      <w:r w:rsidRPr="00E2190B">
        <w:rPr>
          <w:sz w:val="20"/>
          <w:szCs w:val="20"/>
        </w:rPr>
        <w:fldChar w:fldCharType="begin"/>
      </w:r>
      <w:r w:rsidRPr="00E2190B">
        <w:rPr>
          <w:sz w:val="20"/>
          <w:szCs w:val="20"/>
        </w:rPr>
        <w:instrText xml:space="preserve"> MERGEFIELD CAMPEPHoursMax\# 0.00# </w:instrText>
      </w:r>
      <w:r w:rsidRPr="00E2190B">
        <w:rPr>
          <w:sz w:val="20"/>
          <w:szCs w:val="20"/>
        </w:rPr>
        <w:fldChar w:fldCharType="separate"/>
      </w:r>
      <w:r w:rsidRPr="00E2190B">
        <w:rPr>
          <w:sz w:val="20"/>
          <w:szCs w:val="20"/>
        </w:rPr>
        <w:fldChar w:fldCharType="end"/>
      </w:r>
      <w:r w:rsidRPr="00E2190B">
        <w:rPr>
          <w:sz w:val="20"/>
          <w:szCs w:val="20"/>
        </w:rPr>
        <w:instrText xml:space="preserve"> CAMPEP credits. </w:instrText>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CAMPEP </w:instrText>
      </w:r>
      <w:r w:rsidRPr="00E2190B">
        <w:rPr>
          <w:sz w:val="20"/>
          <w:szCs w:val="20"/>
        </w:rPr>
        <w:fldChar w:fldCharType="separate"/>
      </w:r>
      <w:r w:rsidRPr="00E2190B">
        <w:rPr>
          <w:sz w:val="20"/>
          <w:szCs w:val="20"/>
        </w:rPr>
        <w:fldChar w:fldCharType="end"/>
      </w:r>
      <w:r w:rsidRPr="00E2190B">
        <w:rPr>
          <w:sz w:val="20"/>
          <w:szCs w:val="20"/>
        </w:rPr>
        <w:instrText xml:space="preserve"> &lt;&gt; "" "CAMPEP Approval number: </w:instrText>
      </w:r>
      <w:r w:rsidRPr="00E2190B">
        <w:rPr>
          <w:sz w:val="20"/>
          <w:szCs w:val="20"/>
        </w:rPr>
        <w:fldChar w:fldCharType="begin"/>
      </w:r>
      <w:r w:rsidRPr="00E2190B">
        <w:rPr>
          <w:sz w:val="20"/>
          <w:szCs w:val="20"/>
        </w:rPr>
        <w:instrText xml:space="preserve"> MERGEFIELD CAMPEP </w:instrText>
      </w:r>
      <w:r w:rsidRPr="00E2190B">
        <w:rPr>
          <w:sz w:val="20"/>
          <w:szCs w:val="20"/>
        </w:rPr>
        <w:fldChar w:fldCharType="separate"/>
      </w:r>
      <w:r w:rsidRPr="00E2190B">
        <w:rPr>
          <w:sz w:val="20"/>
          <w:szCs w:val="20"/>
        </w:rPr>
        <w:fldChar w:fldCharType="end"/>
      </w:r>
      <w:r w:rsidRPr="00E2190B">
        <w:rPr>
          <w:sz w:val="20"/>
          <w:szCs w:val="20"/>
        </w:rPr>
        <w:instrText xml:space="preserve">" "" </w:instrText>
      </w:r>
      <w:r w:rsidRPr="00E2190B">
        <w:rPr>
          <w:sz w:val="20"/>
          <w:szCs w:val="20"/>
        </w:rPr>
        <w:fldChar w:fldCharType="separate"/>
      </w:r>
      <w:r w:rsidRPr="00E2190B">
        <w:rPr>
          <w:sz w:val="20"/>
          <w:szCs w:val="20"/>
        </w:rPr>
        <w:fldChar w:fldCharType="end"/>
      </w:r>
      <w:r w:rsidRPr="00E2190B">
        <w:rPr>
          <w:sz w:val="20"/>
          <w:szCs w:val="20"/>
        </w:rPr>
        <w:instrText xml:space="preserve">"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A05FB6" w:rsidRPr="00E2190B" w:rsidP="00A05FB6">
      <w:pPr>
        <w:pStyle w:val="BodyText"/>
        <w:ind w:left="-810"/>
        <w:rPr>
          <w:sz w:val="20"/>
          <w:szCs w:val="20"/>
        </w:rPr>
      </w:pPr>
    </w:p>
    <w:p w:rsidR="00A05FB6" w:rsidRPr="00E2190B" w:rsidP="00A05FB6">
      <w:pPr>
        <w:pStyle w:val="BodyText"/>
        <w:ind w:left="-810"/>
        <w:rPr>
          <w:sz w:val="20"/>
          <w:szCs w:val="20"/>
        </w:rPr>
      </w:pPr>
      <w:r w:rsidRPr="00E2190B">
        <w:rPr>
          <w:sz w:val="20"/>
          <w:szCs w:val="20"/>
        </w:rPr>
        <w:instrText xml:space="preserve">This Activity is approved for a maximum of </w:instrText>
      </w:r>
      <w:r w:rsidRPr="00E2190B">
        <w:rPr>
          <w:sz w:val="20"/>
          <w:szCs w:val="20"/>
        </w:rPr>
        <w:fldChar w:fldCharType="begin"/>
      </w:r>
      <w:r w:rsidRPr="00E2190B">
        <w:rPr>
          <w:sz w:val="20"/>
          <w:szCs w:val="20"/>
        </w:rPr>
        <w:instrText xml:space="preserve"> MERGEFIELD ACENDHoursMax \# 0.00# </w:instrText>
      </w:r>
      <w:r w:rsidRPr="00E2190B">
        <w:rPr>
          <w:sz w:val="20"/>
          <w:szCs w:val="20"/>
        </w:rPr>
        <w:fldChar w:fldCharType="separate"/>
      </w:r>
      <w:r w:rsidRPr="00E2190B">
        <w:rPr>
          <w:sz w:val="20"/>
          <w:szCs w:val="20"/>
        </w:rPr>
        <w:fldChar w:fldCharType="end"/>
      </w:r>
      <w:r w:rsidRPr="00E2190B">
        <w:rPr>
          <w:sz w:val="20"/>
          <w:szCs w:val="20"/>
        </w:rPr>
        <w:instrText xml:space="preserve"> ACEND PT Credits. </w:instrText>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ACENDPT </w:instrText>
      </w:r>
      <w:r w:rsidRPr="00E2190B">
        <w:rPr>
          <w:sz w:val="20"/>
          <w:szCs w:val="20"/>
        </w:rPr>
        <w:fldChar w:fldCharType="separate"/>
      </w:r>
      <w:r w:rsidRPr="00E2190B">
        <w:rPr>
          <w:sz w:val="20"/>
          <w:szCs w:val="20"/>
        </w:rPr>
        <w:fldChar w:fldCharType="end"/>
      </w:r>
      <w:r w:rsidRPr="00E2190B">
        <w:rPr>
          <w:sz w:val="20"/>
          <w:szCs w:val="20"/>
        </w:rPr>
        <w:instrText xml:space="preserve"> &lt;&gt; "" "Approved Provider Identification Number: </w:instrText>
      </w:r>
      <w:r w:rsidRPr="00E2190B">
        <w:rPr>
          <w:sz w:val="20"/>
          <w:szCs w:val="20"/>
        </w:rPr>
        <w:fldChar w:fldCharType="begin"/>
      </w:r>
      <w:r w:rsidRPr="00E2190B">
        <w:rPr>
          <w:sz w:val="20"/>
          <w:szCs w:val="20"/>
        </w:rPr>
        <w:instrText xml:space="preserve"> MERGEFIELD ACENDPT </w:instrText>
      </w:r>
      <w:r w:rsidRPr="00E2190B">
        <w:rPr>
          <w:sz w:val="20"/>
          <w:szCs w:val="20"/>
        </w:rPr>
        <w:fldChar w:fldCharType="separate"/>
      </w:r>
      <w:r w:rsidRPr="00E2190B">
        <w:rPr>
          <w:sz w:val="20"/>
          <w:szCs w:val="20"/>
        </w:rPr>
        <w:fldChar w:fldCharType="end"/>
      </w:r>
      <w:r w:rsidRPr="00E2190B">
        <w:rPr>
          <w:sz w:val="20"/>
          <w:szCs w:val="20"/>
        </w:rPr>
        <w:instrText xml:space="preserve">" "" </w:instrText>
      </w:r>
      <w:r w:rsidRPr="00E2190B">
        <w:rPr>
          <w:sz w:val="20"/>
          <w:szCs w:val="20"/>
        </w:rPr>
        <w:fldChar w:fldCharType="separate"/>
      </w:r>
      <w:r w:rsidRPr="00E2190B">
        <w:rPr>
          <w:sz w:val="20"/>
          <w:szCs w:val="20"/>
        </w:rPr>
        <w:fldChar w:fldCharType="end"/>
      </w:r>
      <w:r w:rsidRPr="00E2190B">
        <w:rPr>
          <w:sz w:val="20"/>
          <w:szCs w:val="20"/>
        </w:rPr>
        <w:instrText xml:space="preserve">"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A05FB6" w:rsidRPr="00E2190B" w:rsidP="00A05FB6">
      <w:pPr>
        <w:pStyle w:val="BodyText"/>
        <w:ind w:left="-810"/>
        <w:rPr>
          <w:sz w:val="20"/>
          <w:szCs w:val="20"/>
        </w:rPr>
      </w:pPr>
    </w:p>
    <w:p w:rsidR="00A05FB6" w:rsidRPr="00E2190B" w:rsidP="00A05FB6">
      <w:pPr>
        <w:pStyle w:val="BodyText"/>
        <w:ind w:left="-810"/>
        <w:rPr>
          <w:sz w:val="20"/>
          <w:szCs w:val="20"/>
        </w:rPr>
      </w:pPr>
      <w:r w:rsidRPr="00E2190B">
        <w:rPr>
          <w:sz w:val="20"/>
          <w:szCs w:val="20"/>
        </w:rPr>
        <w:instrText xml:space="preserve">The AAFP has reviewed </w:instrText>
      </w:r>
      <w:r w:rsidRPr="00E2190B">
        <w:rPr>
          <w:sz w:val="20"/>
          <w:szCs w:val="20"/>
        </w:rPr>
        <w:fldChar w:fldCharType="begin"/>
      </w:r>
      <w:r w:rsidRPr="00E2190B">
        <w:rPr>
          <w:sz w:val="20"/>
          <w:szCs w:val="20"/>
        </w:rPr>
        <w:instrText xml:space="preserve"> MERGEFIELD EventName </w:instrText>
      </w:r>
      <w:r w:rsidRPr="00E2190B">
        <w:rPr>
          <w:sz w:val="20"/>
          <w:szCs w:val="20"/>
        </w:rPr>
        <w:fldChar w:fldCharType="separate"/>
      </w:r>
      <w:r w:rsidRPr="00E2190B">
        <w:rPr>
          <w:sz w:val="20"/>
          <w:szCs w:val="20"/>
        </w:rPr>
        <w:fldChar w:fldCharType="end"/>
      </w:r>
      <w:r w:rsidRPr="00E2190B">
        <w:rPr>
          <w:sz w:val="20"/>
          <w:szCs w:val="20"/>
        </w:rPr>
        <w:instrText xml:space="preserve"> and deemed it acceptable for up to </w:instrText>
      </w:r>
      <w:r w:rsidRPr="00E2190B">
        <w:rPr>
          <w:sz w:val="20"/>
          <w:szCs w:val="20"/>
        </w:rPr>
        <w:fldChar w:fldCharType="begin"/>
      </w:r>
      <w:r w:rsidRPr="00E2190B">
        <w:rPr>
          <w:sz w:val="20"/>
          <w:szCs w:val="20"/>
        </w:rPr>
        <w:instrText xml:space="preserve"> MERGEFIELD AAFPHoursMax \# 0.00# </w:instrText>
      </w:r>
      <w:r w:rsidRPr="00E2190B">
        <w:rPr>
          <w:sz w:val="20"/>
          <w:szCs w:val="20"/>
        </w:rPr>
        <w:fldChar w:fldCharType="separate"/>
      </w:r>
      <w:r w:rsidRPr="00E2190B">
        <w:rPr>
          <w:sz w:val="20"/>
          <w:szCs w:val="20"/>
        </w:rPr>
        <w:fldChar w:fldCharType="end"/>
      </w:r>
      <w:r w:rsidRPr="00E2190B">
        <w:rPr>
          <w:sz w:val="20"/>
          <w:szCs w:val="20"/>
        </w:rPr>
        <w:instrText xml:space="preserve"> </w:instrText>
      </w:r>
      <w:r w:rsidRPr="00E2190B">
        <w:rPr>
          <w:sz w:val="20"/>
          <w:szCs w:val="20"/>
        </w:rPr>
        <w:fldChar w:fldCharType="begin"/>
      </w:r>
      <w:r w:rsidRPr="00E2190B">
        <w:rPr>
          <w:sz w:val="20"/>
          <w:szCs w:val="20"/>
        </w:rPr>
        <w:instrText xml:space="preserve"> MERGEFIELD </w:instrText>
      </w:r>
      <w:r w:rsidRPr="00E2190B">
        <w:rPr>
          <w:iCs/>
          <w:sz w:val="20"/>
          <w:szCs w:val="20"/>
        </w:rPr>
        <w:instrText>ActivityFormat</w:instrText>
      </w:r>
      <w:r w:rsidRPr="00E2190B">
        <w:rPr>
          <w:sz w:val="20"/>
          <w:szCs w:val="20"/>
        </w:rPr>
        <w:instrText xml:space="preserve"> </w:instrText>
      </w:r>
      <w:r w:rsidRPr="00E2190B">
        <w:rPr>
          <w:sz w:val="20"/>
          <w:szCs w:val="20"/>
        </w:rPr>
        <w:fldChar w:fldCharType="separate"/>
      </w:r>
      <w:r w:rsidRPr="00E2190B">
        <w:rPr>
          <w:sz w:val="20"/>
          <w:szCs w:val="20"/>
        </w:rPr>
        <w:fldChar w:fldCharType="end"/>
      </w:r>
      <w:r w:rsidRPr="00E2190B">
        <w:rPr>
          <w:sz w:val="20"/>
          <w:szCs w:val="20"/>
        </w:rPr>
        <w:instrText xml:space="preserve"> AAFP Prescribed credit(s). </w:instrText>
      </w:r>
    </w:p>
    <w:p w:rsidR="00A05FB6" w:rsidRPr="00E2190B" w:rsidP="00A05FB6">
      <w:pPr>
        <w:pStyle w:val="BodyText"/>
        <w:ind w:left="-810"/>
        <w:rPr>
          <w:sz w:val="20"/>
          <w:szCs w:val="20"/>
        </w:rPr>
      </w:pPr>
      <w:r w:rsidRPr="00E2190B">
        <w:rPr>
          <w:sz w:val="20"/>
          <w:szCs w:val="20"/>
        </w:rPr>
        <w:instrText xml:space="preserve">Term of Approval is from </w:instrText>
      </w:r>
      <w:r w:rsidRPr="00E2190B">
        <w:rPr>
          <w:sz w:val="20"/>
          <w:szCs w:val="20"/>
        </w:rPr>
        <w:fldChar w:fldCharType="begin"/>
      </w:r>
      <w:r w:rsidRPr="00E2190B">
        <w:rPr>
          <w:sz w:val="20"/>
          <w:szCs w:val="20"/>
        </w:rPr>
        <w:instrText xml:space="preserve"> MERGEFIELD StartTime \@ "MMMM/dd/yyyy "</w:instrText>
      </w:r>
      <w:r w:rsidRPr="00E2190B">
        <w:rPr>
          <w:i/>
          <w:iCs/>
          <w:sz w:val="20"/>
          <w:szCs w:val="20"/>
        </w:rPr>
        <w:instrText xml:space="preserve"> </w:instrText>
      </w:r>
      <w:r w:rsidRPr="00E2190B">
        <w:rPr>
          <w:sz w:val="20"/>
          <w:szCs w:val="20"/>
        </w:rPr>
        <w:fldChar w:fldCharType="separate"/>
      </w:r>
      <w:r w:rsidRPr="00E2190B">
        <w:rPr>
          <w:sz w:val="20"/>
          <w:szCs w:val="20"/>
        </w:rPr>
        <w:fldChar w:fldCharType="end"/>
      </w:r>
      <w:r w:rsidRPr="00E2190B">
        <w:rPr>
          <w:sz w:val="20"/>
          <w:szCs w:val="20"/>
        </w:rPr>
        <w:instrText xml:space="preserve"> to </w:instrText>
      </w:r>
      <w:r w:rsidRPr="00E2190B">
        <w:rPr>
          <w:sz w:val="20"/>
          <w:szCs w:val="20"/>
        </w:rPr>
        <w:fldChar w:fldCharType="begin"/>
      </w:r>
      <w:r w:rsidRPr="00E2190B">
        <w:rPr>
          <w:sz w:val="20"/>
          <w:szCs w:val="20"/>
        </w:rPr>
        <w:instrText xml:space="preserve"> MERGEFIELD EndTime \@ "MMMM/dd/yyyy </w:instrText>
      </w:r>
      <w:r w:rsidRPr="00E2190B">
        <w:rPr>
          <w:sz w:val="20"/>
          <w:szCs w:val="20"/>
        </w:rPr>
        <w:fldChar w:fldCharType="separate"/>
      </w:r>
      <w:r w:rsidRPr="00E2190B">
        <w:rPr>
          <w:sz w:val="20"/>
          <w:szCs w:val="20"/>
        </w:rPr>
        <w:fldChar w:fldCharType="end"/>
      </w:r>
      <w:r w:rsidRPr="00E2190B">
        <w:rPr>
          <w:sz w:val="20"/>
          <w:szCs w:val="20"/>
        </w:rPr>
        <w:instrText xml:space="preserve">. </w:instrText>
      </w:r>
    </w:p>
    <w:p w:rsidR="00A05FB6" w:rsidRPr="00E2190B" w:rsidP="00A05FB6">
      <w:pPr>
        <w:pStyle w:val="BodyText"/>
        <w:ind w:left="-810"/>
        <w:rPr>
          <w:sz w:val="20"/>
          <w:szCs w:val="20"/>
        </w:rPr>
      </w:pPr>
      <w:r w:rsidRPr="00E2190B">
        <w:rPr>
          <w:sz w:val="20"/>
          <w:szCs w:val="20"/>
        </w:rPr>
        <w:instrText xml:space="preserve">Physicians should claim only the credit commensurate with the extent of their participation in the activity."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instrText>0.00</w:instrText>
      </w:r>
      <w:r w:rsidRPr="00E2190B">
        <w:rPr>
          <w:sz w:val="20"/>
          <w:szCs w:val="20"/>
        </w:rPr>
        <w:instrText xml:space="preserve"> &gt; 0 "</w:instrText>
      </w:r>
    </w:p>
    <w:p w:rsidR="00A05FB6" w:rsidRPr="00E2190B" w:rsidP="00A05FB6">
      <w:pPr>
        <w:pStyle w:val="BodyText"/>
        <w:ind w:left="-810"/>
        <w:rPr>
          <w:sz w:val="20"/>
          <w:szCs w:val="20"/>
        </w:rPr>
      </w:pPr>
    </w:p>
    <w:p w:rsidR="002A14D6" w:rsidP="002A14D6">
      <w:pPr>
        <w:ind w:left="-810"/>
        <w:rPr>
          <w:rFonts w:ascii="Arial" w:eastAsia="Gulim" w:hAnsi="Arial" w:cs="Arial"/>
          <w:sz w:val="20"/>
          <w:szCs w:val="20"/>
        </w:rPr>
      </w:pPr>
      <w:r w:rsidRPr="00E2190B">
        <w:rPr>
          <w:rFonts w:ascii="Arial" w:hAnsi="Arial" w:cs="Arial"/>
          <w:sz w:val="20"/>
          <w:szCs w:val="20"/>
        </w:rPr>
        <w:instrText xml:space="preserve">This course has been approved by the American College of Emergency Physicians for </w:instrText>
      </w:r>
      <w:r w:rsidRPr="00E2190B">
        <w:rPr>
          <w:rFonts w:ascii="Arial" w:hAnsi="Arial" w:cs="Arial"/>
          <w:sz w:val="20"/>
          <w:szCs w:val="20"/>
        </w:rPr>
        <w:fldChar w:fldCharType="begin"/>
      </w:r>
      <w:r w:rsidRPr="00E2190B">
        <w:rPr>
          <w:rFonts w:ascii="Arial" w:hAnsi="Arial" w:cs="Arial"/>
          <w:sz w:val="20"/>
          <w:szCs w:val="20"/>
        </w:rPr>
        <w:instrText xml:space="preserve"> MERGEFIELD ACEPHoursMax \# 0.00#</w:instrText>
      </w:r>
      <w:r w:rsidRPr="00E2190B">
        <w:rPr>
          <w:rFonts w:ascii="Arial" w:hAnsi="Arial" w:cs="Arial"/>
          <w:sz w:val="20"/>
          <w:szCs w:val="20"/>
        </w:rPr>
        <w:fldChar w:fldCharType="separate"/>
      </w:r>
      <w:r w:rsidRPr="00E2190B">
        <w:rPr>
          <w:rFonts w:ascii="Arial" w:hAnsi="Arial" w:cs="Arial"/>
          <w:sz w:val="20"/>
          <w:szCs w:val="20"/>
        </w:rPr>
        <w:fldChar w:fldCharType="end"/>
      </w:r>
      <w:r w:rsidRPr="00E2190B">
        <w:rPr>
          <w:rFonts w:ascii="Arial" w:hAnsi="Arial" w:cs="Arial"/>
          <w:sz w:val="20"/>
          <w:szCs w:val="20"/>
        </w:rPr>
        <w:instrText xml:space="preserve">  hour(s) of ACEP Category I credit. " "" </w:instrText>
      </w:r>
      <w:r w:rsidRPr="00E2190B">
        <w:rPr>
          <w:rFonts w:ascii="Arial" w:hAnsi="Arial" w:cs="Arial"/>
          <w:sz w:val="20"/>
          <w:szCs w:val="20"/>
        </w:rPr>
        <w:fldChar w:fldCharType="separate"/>
      </w:r>
      <w:r w:rsidRPr="00E2190B">
        <w:rPr>
          <w:rFonts w:ascii="Arial" w:hAnsi="Arial" w:cs="Arial"/>
          <w:sz w:val="20"/>
          <w:szCs w:val="20"/>
        </w:rPr>
        <w:fldChar w:fldCharType="end"/>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 </w:instrText>
      </w:r>
      <w:r w:rsidRPr="00FC176E">
        <w:rPr>
          <w:rFonts w:ascii="Arial" w:eastAsia="Gulim" w:hAnsi="Arial" w:cs="Arial"/>
          <w:sz w:val="20"/>
          <w:szCs w:val="20"/>
        </w:rPr>
        <w:instrText>0.00</w:instrText>
      </w:r>
      <w:r w:rsidRPr="00FC176E">
        <w:rPr>
          <w:rFonts w:ascii="Arial" w:eastAsia="Gulim" w:hAnsi="Arial" w:cs="Arial"/>
          <w:sz w:val="20"/>
          <w:szCs w:val="20"/>
        </w:rPr>
        <w:instrText xml:space="preserve"> + </w:instrText>
      </w:r>
      <w:r w:rsidRPr="00FC176E">
        <w:rPr>
          <w:rFonts w:ascii="Arial" w:eastAsia="Gulim" w:hAnsi="Arial" w:cs="Arial"/>
          <w:sz w:val="20"/>
          <w:szCs w:val="20"/>
        </w:rPr>
        <w:instrText>0.00</w:instrText>
      </w:r>
      <w:r w:rsidRPr="00FC176E">
        <w:rPr>
          <w:rFonts w:ascii="Arial" w:eastAsia="Gulim" w:hAnsi="Arial" w:cs="Arial"/>
          <w:sz w:val="20"/>
          <w:szCs w:val="20"/>
        </w:rPr>
        <w:instrText xml:space="preserve"> + </w:instrText>
      </w:r>
      <w:r w:rsidRPr="00FC176E">
        <w:rPr>
          <w:rFonts w:ascii="Arial" w:eastAsia="Gulim" w:hAnsi="Arial" w:cs="Arial"/>
          <w:sz w:val="20"/>
          <w:szCs w:val="20"/>
        </w:rPr>
        <w:instrText>0.00</w:instrText>
      </w:r>
      <w:r w:rsidRPr="00FC176E">
        <w:rPr>
          <w:rFonts w:ascii="Arial" w:eastAsia="Gulim" w:hAnsi="Arial" w:cs="Arial"/>
          <w:sz w:val="20"/>
          <w:szCs w:val="20"/>
        </w:rPr>
        <w:instrText xml:space="preserve"> </w:instrText>
      </w:r>
      <w:r w:rsidRPr="00FC176E">
        <w:rPr>
          <w:rFonts w:ascii="Arial" w:eastAsia="Gulim" w:hAnsi="Arial" w:cs="Arial"/>
          <w:sz w:val="20"/>
          <w:szCs w:val="20"/>
        </w:rPr>
        <w:fldChar w:fldCharType="separate"/>
      </w:r>
      <w:r w:rsidRPr="00FC176E">
        <w:rPr>
          <w:rFonts w:ascii="Arial" w:eastAsia="Gulim" w:hAnsi="Arial" w:cs="Arial"/>
          <w:sz w:val="20"/>
          <w:szCs w:val="20"/>
        </w:rPr>
        <w:instrText>0</w:instrText>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p>
    <w:p w:rsidR="002A14D6" w:rsidRPr="00FC176E" w:rsidP="002A14D6">
      <w:pPr>
        <w:ind w:left="-810"/>
        <w:rPr>
          <w:rFonts w:ascii="Arial" w:eastAsia="Gulim" w:hAnsi="Arial" w:cs="Arial"/>
          <w:sz w:val="20"/>
          <w:szCs w:val="20"/>
        </w:rPr>
      </w:pPr>
    </w:p>
    <w:p w:rsidR="002A14D6" w:rsidP="002A14D6">
      <w:pPr>
        <w:ind w:left="-810"/>
        <w:rPr>
          <w:rFonts w:ascii="Arial" w:eastAsia="Gulim" w:hAnsi="Arial" w:cs="Arial"/>
          <w:sz w:val="20"/>
          <w:szCs w:val="20"/>
        </w:rPr>
      </w:pPr>
      <w:r w:rsidRPr="00FC176E">
        <w:rPr>
          <w:rFonts w:ascii="Arial" w:hAnsi="Arial" w:cs="Arial"/>
          <w:sz w:val="20"/>
          <w:szCs w:val="20"/>
        </w:rPr>
        <w:instrText xml:space="preserve">Successful completion of this CME activity, which includes participation in the evaluation component, enables the participant to earn up to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ABIM2HoursMax </w:instrText>
      </w:r>
      <w:r w:rsidRPr="00FC176E">
        <w:rPr>
          <w:rFonts w:ascii="Arial" w:eastAsia="Gulim" w:hAnsi="Arial" w:cs="Arial"/>
          <w:sz w:val="20"/>
          <w:szCs w:val="20"/>
        </w:rPr>
        <w:fldChar w:fldCharType="separate"/>
      </w:r>
      <w:r w:rsidRPr="00FC176E">
        <w:rPr>
          <w:rFonts w:ascii="Arial" w:eastAsia="Gulim" w:hAnsi="Arial" w:cs="Arial"/>
          <w:noProof/>
          <w:sz w:val="20"/>
          <w:szCs w:val="20"/>
        </w:rPr>
        <w:instrText>«ABIMMOCIIClaimed»</w:instrText>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ABIM2HoursMax \# 0.00#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ABIM MOC Part 2"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ABIM4HoursMax </w:instrText>
      </w:r>
      <w:r w:rsidRPr="00FC176E">
        <w:rPr>
          <w:rFonts w:ascii="Arial" w:eastAsia="Gulim" w:hAnsi="Arial" w:cs="Arial"/>
          <w:sz w:val="20"/>
          <w:szCs w:val="20"/>
        </w:rPr>
        <w:fldChar w:fldCharType="separate"/>
      </w:r>
      <w:r w:rsidRPr="00FC176E">
        <w:rPr>
          <w:rFonts w:ascii="Arial" w:eastAsia="Gulim" w:hAnsi="Arial" w:cs="Arial"/>
          <w:noProof/>
          <w:sz w:val="20"/>
          <w:szCs w:val="20"/>
        </w:rPr>
        <w:instrText>«ABIMIVHoursClaimed»</w:instrText>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ABIM2HoursMax </w:instrText>
      </w:r>
      <w:r w:rsidRPr="00FC176E">
        <w:rPr>
          <w:rFonts w:ascii="Arial" w:eastAsia="Gulim" w:hAnsi="Arial" w:cs="Arial"/>
          <w:sz w:val="20"/>
          <w:szCs w:val="20"/>
        </w:rPr>
        <w:fldChar w:fldCharType="separate"/>
      </w:r>
      <w:r w:rsidRPr="00FC176E">
        <w:rPr>
          <w:rFonts w:ascii="Arial" w:eastAsia="Gulim" w:hAnsi="Arial" w:cs="Arial"/>
          <w:noProof/>
          <w:sz w:val="20"/>
          <w:szCs w:val="20"/>
        </w:rPr>
        <w:instrText>«ABIMMOCIIClaimed»</w:instrText>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ABIM4HoursMax \# 0.00#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ABIM MOC Part IV"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ABIM4HoursMax \# 0.00#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ABIM MOC Part IV"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ABIMPSHoursMax </w:instrText>
      </w:r>
      <w:r w:rsidRPr="00FC176E">
        <w:rPr>
          <w:rFonts w:ascii="Arial" w:eastAsia="Gulim" w:hAnsi="Arial" w:cs="Arial"/>
          <w:sz w:val="20"/>
          <w:szCs w:val="20"/>
        </w:rPr>
        <w:fldChar w:fldCharType="separate"/>
      </w:r>
      <w:r w:rsidRPr="00FC176E">
        <w:rPr>
          <w:rFonts w:ascii="Arial" w:eastAsia="Gulim" w:hAnsi="Arial" w:cs="Arial"/>
          <w:noProof/>
          <w:sz w:val="20"/>
          <w:szCs w:val="20"/>
        </w:rPr>
        <w:instrText>«ABIMPSClaimed»</w:instrText>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ABIM2HoursMax </w:instrText>
      </w:r>
      <w:r w:rsidRPr="00FC176E">
        <w:rPr>
          <w:rFonts w:ascii="Arial" w:eastAsia="Gulim" w:hAnsi="Arial" w:cs="Arial"/>
          <w:sz w:val="20"/>
          <w:szCs w:val="20"/>
        </w:rPr>
        <w:fldChar w:fldCharType="separate"/>
      </w:r>
      <w:r w:rsidRPr="00FC176E">
        <w:rPr>
          <w:rFonts w:ascii="Arial" w:eastAsia="Gulim" w:hAnsi="Arial" w:cs="Arial"/>
          <w:noProof/>
          <w:sz w:val="20"/>
          <w:szCs w:val="20"/>
        </w:rPr>
        <w:instrText>«ABIMMOCIIClaimed»</w:instrText>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ABIM4HoursMax </w:instrText>
      </w:r>
      <w:r w:rsidRPr="00FC176E">
        <w:rPr>
          <w:rFonts w:ascii="Arial" w:eastAsia="Gulim" w:hAnsi="Arial" w:cs="Arial"/>
          <w:sz w:val="20"/>
          <w:szCs w:val="20"/>
        </w:rPr>
        <w:fldChar w:fldCharType="separate"/>
      </w:r>
      <w:r w:rsidRPr="00FC176E">
        <w:rPr>
          <w:rFonts w:ascii="Arial" w:eastAsia="Gulim" w:hAnsi="Arial" w:cs="Arial"/>
          <w:noProof/>
          <w:sz w:val="20"/>
          <w:szCs w:val="20"/>
        </w:rPr>
        <w:instrText>«ABIMIVHoursClaimed»</w:instrText>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w:instrText>
      </w:r>
      <w:r w:rsidRPr="00FC176E">
        <w:rPr>
          <w:rFonts w:ascii="Arial" w:eastAsia="Gulim" w:hAnsi="Arial" w:cs="Arial"/>
          <w:sz w:val="20"/>
          <w:szCs w:val="20"/>
        </w:rPr>
        <w:fldChar w:fldCharType="separate"/>
      </w:r>
      <w:r w:rsidRPr="00FC176E">
        <w:rPr>
          <w:rFonts w:ascii="Arial" w:eastAsia="Gulim" w:hAnsi="Arial" w:cs="Arial"/>
          <w:b/>
          <w:noProof/>
          <w:sz w:val="20"/>
          <w:szCs w:val="20"/>
        </w:rPr>
        <w:instrText>!Syntax Error, «</w:instrText>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ABIMPSHoursMax \# 0.00#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ABIM Patient Safety"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ABIMPSHoursMax \# 0.00#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ABIM Patient Safety"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w:instrText>
      </w:r>
      <w:r w:rsidRPr="00FC176E">
        <w:rPr>
          <w:rFonts w:ascii="Arial" w:hAnsi="Arial" w:cs="Arial"/>
          <w:sz w:val="20"/>
          <w:szCs w:val="20"/>
        </w:rPr>
        <w:instrText>in the American Board of Internal Medicine’s (ABIM) Maintenance of Certification (MOC) program. It is the CME activity provider’s responsibility to submit participant completion information to ACCME for the purpose of granting ABIM MOC credit.</w:instrText>
      </w:r>
      <w:r w:rsidRPr="00FC176E">
        <w:rPr>
          <w:rFonts w:ascii="Arial" w:eastAsia="Gulim" w:hAnsi="Arial" w:cs="Arial"/>
          <w:sz w:val="20"/>
          <w:szCs w:val="20"/>
        </w:rPr>
        <w:instrText>"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instrText>0.00</w:instrText>
      </w:r>
      <w:r w:rsidRPr="00FC176E">
        <w:rPr>
          <w:rFonts w:ascii="Arial" w:eastAsia="Gulim" w:hAnsi="Arial" w:cs="Arial"/>
          <w:sz w:val="20"/>
          <w:szCs w:val="20"/>
        </w:rPr>
        <w:instrText xml:space="preserve"> &gt; 0 "</w:instrText>
      </w:r>
    </w:p>
    <w:p w:rsidR="002A14D6" w:rsidP="002A14D6">
      <w:pPr>
        <w:ind w:left="-810"/>
        <w:rPr>
          <w:rFonts w:ascii="Arial" w:eastAsia="Gulim" w:hAnsi="Arial" w:cs="Arial"/>
          <w:sz w:val="20"/>
          <w:szCs w:val="20"/>
        </w:rPr>
      </w:pPr>
    </w:p>
    <w:p w:rsidR="002A14D6" w:rsidP="002A14D6">
      <w:pPr>
        <w:ind w:left="-810"/>
        <w:rPr>
          <w:rFonts w:ascii="Arial" w:eastAsia="Gulim" w:hAnsi="Arial" w:cs="Arial"/>
          <w:sz w:val="20"/>
          <w:szCs w:val="20"/>
        </w:rPr>
      </w:pPr>
      <w:r w:rsidRPr="00FC176E">
        <w:rPr>
          <w:rFonts w:ascii="Arial" w:eastAsia="Gulim" w:hAnsi="Arial" w:cs="Arial"/>
          <w:sz w:val="20"/>
          <w:szCs w:val="20"/>
        </w:rPr>
        <w:instrText xml:space="preserve">Successful completion of this CME activity, which includes participation in the evaluation component, enables the learner to earn up to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ABPHoursMax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ABPHoursMax \# 0.00#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w:instrText>
      </w:r>
      <w:r w:rsidRPr="00FC176E">
        <w:rPr>
          <w:rFonts w:ascii="Arial" w:hAnsi="Arial" w:cs="Arial"/>
          <w:color w:val="333333"/>
          <w:sz w:val="20"/>
          <w:szCs w:val="20"/>
          <w:shd w:val="clear" w:color="auto" w:fill="F9F9F9"/>
        </w:rPr>
        <w:instrText>ABP MOC Part II</w:instrText>
      </w:r>
      <w:r w:rsidRPr="00FC176E">
        <w:rPr>
          <w:rFonts w:ascii="Arial" w:eastAsia="Gulim" w:hAnsi="Arial" w:cs="Arial"/>
          <w:sz w:val="20"/>
          <w:szCs w:val="20"/>
        </w:rPr>
        <w:instrText xml:space="preserve">"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MOC points in the American Board of Pediatrics’ (ABP) Maintenance of Certification (MOC) program. It is the CME activity provider’s responsibility to submit learner completion information to ACCME for the purpose of granting ABP MOC credit."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 </w:instrText>
      </w:r>
      <w:r w:rsidRPr="00FC176E">
        <w:rPr>
          <w:rFonts w:ascii="Arial" w:eastAsia="Gulim" w:hAnsi="Arial" w:cs="Arial"/>
          <w:sz w:val="20"/>
          <w:szCs w:val="20"/>
        </w:rPr>
        <w:instrText>0.00</w:instrText>
      </w:r>
      <w:r w:rsidRPr="00FC176E">
        <w:rPr>
          <w:rFonts w:ascii="Arial" w:eastAsia="Gulim" w:hAnsi="Arial" w:cs="Arial"/>
          <w:sz w:val="20"/>
          <w:szCs w:val="20"/>
        </w:rPr>
        <w:instrText xml:space="preserve"> + </w:instrText>
      </w:r>
      <w:r w:rsidRPr="00FC176E">
        <w:rPr>
          <w:rFonts w:ascii="Arial" w:eastAsia="Gulim" w:hAnsi="Arial" w:cs="Arial"/>
          <w:sz w:val="20"/>
          <w:szCs w:val="20"/>
        </w:rPr>
        <w:instrText>0.00</w:instrText>
      </w:r>
      <w:r w:rsidRPr="00FC176E">
        <w:rPr>
          <w:rFonts w:ascii="Arial" w:eastAsia="Gulim" w:hAnsi="Arial" w:cs="Arial"/>
          <w:sz w:val="20"/>
          <w:szCs w:val="20"/>
        </w:rPr>
        <w:instrText xml:space="preserve"> </w:instrText>
      </w:r>
      <w:r w:rsidRPr="00FC176E">
        <w:rPr>
          <w:rFonts w:ascii="Arial" w:eastAsia="Gulim" w:hAnsi="Arial" w:cs="Arial"/>
          <w:sz w:val="20"/>
          <w:szCs w:val="20"/>
        </w:rPr>
        <w:fldChar w:fldCharType="separate"/>
      </w:r>
      <w:r w:rsidRPr="00FC176E">
        <w:rPr>
          <w:rFonts w:ascii="Arial" w:eastAsia="Gulim" w:hAnsi="Arial" w:cs="Arial"/>
          <w:sz w:val="20"/>
          <w:szCs w:val="20"/>
        </w:rPr>
        <w:instrText>0</w:instrText>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p>
    <w:p w:rsidR="002A14D6" w:rsidP="002A14D6">
      <w:pPr>
        <w:ind w:left="-810"/>
        <w:rPr>
          <w:rFonts w:ascii="Arial" w:eastAsia="Gulim" w:hAnsi="Arial" w:cs="Arial"/>
          <w:sz w:val="20"/>
          <w:szCs w:val="20"/>
        </w:rPr>
      </w:pPr>
    </w:p>
    <w:p w:rsidR="002A14D6" w:rsidP="002A14D6">
      <w:pPr>
        <w:ind w:left="-810"/>
        <w:rPr>
          <w:rFonts w:ascii="Arial" w:eastAsia="Gulim" w:hAnsi="Arial" w:cs="Arial"/>
          <w:sz w:val="20"/>
          <w:szCs w:val="20"/>
        </w:rPr>
      </w:pPr>
      <w:r w:rsidRPr="00FC176E">
        <w:rPr>
          <w:rFonts w:ascii="Arial" w:eastAsia="Gulim" w:hAnsi="Arial" w:cs="Arial"/>
          <w:sz w:val="20"/>
          <w:szCs w:val="20"/>
        </w:rPr>
        <w:instrText>This activity contributes to the CME component of the American Board of Anesthesiology’s redesigned Maintenance of Certification in Anesthesiology</w:instrText>
      </w:r>
      <w:r w:rsidRPr="00FC176E">
        <w:rPr>
          <w:rFonts w:ascii="Arial" w:eastAsia="Gulim" w:hAnsi="Arial" w:cs="Arial"/>
          <w:sz w:val="20"/>
          <w:szCs w:val="20"/>
          <w:vertAlign w:val="superscript"/>
        </w:rPr>
        <w:instrText>TM</w:instrText>
      </w:r>
      <w:r w:rsidRPr="00FC176E">
        <w:rPr>
          <w:rFonts w:ascii="Arial" w:eastAsia="Gulim" w:hAnsi="Arial" w:cs="Arial"/>
          <w:sz w:val="20"/>
          <w:szCs w:val="20"/>
        </w:rPr>
        <w:instrText xml:space="preserve"> (MOCA</w:instrText>
      </w:r>
      <w:r w:rsidRPr="00FC176E">
        <w:rPr>
          <w:rFonts w:ascii="Arial" w:eastAsia="Gulim" w:hAnsi="Arial" w:cs="Arial"/>
          <w:sz w:val="20"/>
          <w:szCs w:val="20"/>
          <w:vertAlign w:val="superscript"/>
        </w:rPr>
        <w:instrText>®</w:instrText>
      </w:r>
      <w:r w:rsidRPr="00FC176E">
        <w:rPr>
          <w:rFonts w:ascii="Arial" w:eastAsia="Gulim" w:hAnsi="Arial" w:cs="Arial"/>
          <w:sz w:val="20"/>
          <w:szCs w:val="20"/>
        </w:rPr>
        <w:instrText>) program, known as MOCA 2.0</w:instrText>
      </w:r>
      <w:r w:rsidRPr="00FC176E">
        <w:rPr>
          <w:rFonts w:ascii="Arial" w:eastAsia="Gulim" w:hAnsi="Arial" w:cs="Arial"/>
          <w:sz w:val="20"/>
          <w:szCs w:val="20"/>
          <w:vertAlign w:val="superscript"/>
        </w:rPr>
        <w:instrText>®</w:instrText>
      </w:r>
      <w:r w:rsidRPr="00FC176E">
        <w:rPr>
          <w:rFonts w:ascii="Arial" w:eastAsia="Gulim" w:hAnsi="Arial" w:cs="Arial"/>
          <w:sz w:val="20"/>
          <w:szCs w:val="20"/>
        </w:rPr>
        <w:instrText xml:space="preserve">. Please consult the ABA website, www.theABA.org, for a list of all MOCA 2.0 requirements."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 </w:instrText>
      </w:r>
      <w:r w:rsidRPr="00FC176E">
        <w:rPr>
          <w:rFonts w:ascii="Arial" w:eastAsia="Gulim" w:hAnsi="Arial" w:cs="Arial"/>
          <w:sz w:val="20"/>
          <w:szCs w:val="20"/>
        </w:rPr>
        <w:instrText xml:space="preserve"> + </w:instrText>
      </w:r>
      <w:r w:rsidRPr="00FC176E">
        <w:rPr>
          <w:rFonts w:ascii="Arial" w:eastAsia="Gulim" w:hAnsi="Arial" w:cs="Arial"/>
          <w:sz w:val="20"/>
          <w:szCs w:val="20"/>
        </w:rPr>
        <w:instrText xml:space="preserve"> </w:instrText>
      </w:r>
      <w:r w:rsidRPr="00FC176E">
        <w:rPr>
          <w:rFonts w:ascii="Arial" w:eastAsia="Gulim" w:hAnsi="Arial" w:cs="Arial"/>
          <w:sz w:val="20"/>
          <w:szCs w:val="20"/>
        </w:rPr>
        <w:fldChar w:fldCharType="separate"/>
      </w:r>
      <w:r w:rsidRPr="00FC176E">
        <w:rPr>
          <w:rFonts w:ascii="Arial" w:eastAsia="Gulim" w:hAnsi="Arial" w:cs="Arial"/>
          <w:b/>
          <w:sz w:val="20"/>
          <w:szCs w:val="20"/>
        </w:rPr>
        <w:instrText>!Syntax Error</w:instrText>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p>
    <w:p w:rsidR="002A14D6" w:rsidP="002A14D6">
      <w:pPr>
        <w:ind w:left="-810"/>
        <w:rPr>
          <w:rFonts w:ascii="Arial" w:eastAsia="Gulim" w:hAnsi="Arial" w:cs="Arial"/>
          <w:sz w:val="20"/>
          <w:szCs w:val="20"/>
        </w:rPr>
      </w:pPr>
    </w:p>
    <w:p w:rsidR="002A14D6" w:rsidP="002A14D6">
      <w:pPr>
        <w:ind w:left="-810"/>
        <w:rPr>
          <w:rFonts w:ascii="Arial" w:eastAsia="Gulim" w:hAnsi="Arial" w:cs="Arial"/>
          <w:sz w:val="20"/>
          <w:szCs w:val="20"/>
        </w:rPr>
      </w:pPr>
      <w:r w:rsidRPr="00FC176E">
        <w:rPr>
          <w:rFonts w:ascii="Arial" w:eastAsia="Gulim" w:hAnsi="Arial" w:cs="Arial"/>
          <w:sz w:val="20"/>
          <w:szCs w:val="20"/>
        </w:rPr>
        <w:instrText xml:space="preserve">Successful completion of this CME activity enables the learner to earn up to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ABPathIIClaimed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ABPathIIClaimed \# 0.00#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Lifelong Learning"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ABPathIVHoursClaimed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ABPathIIClaimed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ABPathIVHoursMax \# 0.00#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Improvement in Medical Practice"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ABPathIVHoursClaimed \# 0.00#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Improvement in Medical Practice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points in the American Board of Pathology’s (ABPath) Maintenance of Certification (MOC) program. It is the CME activity provider’s responsibility to submit learner completion information to ACCME for the purpose of granting ABPath MOC credit."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 </w:instrText>
      </w:r>
      <w:r w:rsidRPr="00FC176E">
        <w:rPr>
          <w:rFonts w:ascii="Arial" w:eastAsia="Gulim" w:hAnsi="Arial" w:cs="Arial"/>
          <w:sz w:val="20"/>
          <w:szCs w:val="20"/>
        </w:rPr>
        <w:instrText>0.00</w:instrText>
      </w:r>
      <w:r w:rsidRPr="00FC176E">
        <w:rPr>
          <w:rFonts w:ascii="Arial" w:eastAsia="Gulim" w:hAnsi="Arial" w:cs="Arial"/>
          <w:sz w:val="20"/>
          <w:szCs w:val="20"/>
        </w:rPr>
        <w:instrText xml:space="preserve"> + </w:instrText>
      </w:r>
      <w:r w:rsidRPr="00FC176E">
        <w:rPr>
          <w:rFonts w:ascii="Arial" w:eastAsia="Gulim" w:hAnsi="Arial" w:cs="Arial"/>
          <w:sz w:val="20"/>
          <w:szCs w:val="20"/>
        </w:rPr>
        <w:instrText>0.00</w:instrText>
      </w:r>
      <w:r w:rsidRPr="00FC176E">
        <w:rPr>
          <w:rFonts w:ascii="Arial" w:eastAsia="Gulim" w:hAnsi="Arial" w:cs="Arial"/>
          <w:sz w:val="20"/>
          <w:szCs w:val="20"/>
        </w:rPr>
        <w:instrText xml:space="preserve"> </w:instrText>
      </w:r>
      <w:r w:rsidRPr="00FC176E">
        <w:rPr>
          <w:rFonts w:ascii="Arial" w:eastAsia="Gulim" w:hAnsi="Arial" w:cs="Arial"/>
          <w:sz w:val="20"/>
          <w:szCs w:val="20"/>
        </w:rPr>
        <w:fldChar w:fldCharType="separate"/>
      </w:r>
      <w:r w:rsidRPr="00FC176E">
        <w:rPr>
          <w:rFonts w:ascii="Arial" w:eastAsia="Gulim" w:hAnsi="Arial" w:cs="Arial"/>
          <w:sz w:val="20"/>
          <w:szCs w:val="20"/>
        </w:rPr>
        <w:instrText>0</w:instrText>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p>
    <w:p w:rsidR="002A14D6" w:rsidP="002A14D6">
      <w:pPr>
        <w:ind w:left="-810"/>
        <w:rPr>
          <w:rFonts w:ascii="Arial" w:eastAsia="Gulim" w:hAnsi="Arial" w:cs="Arial"/>
          <w:sz w:val="20"/>
          <w:szCs w:val="20"/>
        </w:rPr>
      </w:pPr>
    </w:p>
    <w:p w:rsidR="002A14D6" w:rsidP="002A14D6">
      <w:pPr>
        <w:ind w:left="-810"/>
        <w:rPr>
          <w:rFonts w:ascii="Arial" w:eastAsia="Gulim" w:hAnsi="Arial" w:cs="Arial"/>
          <w:sz w:val="20"/>
          <w:szCs w:val="20"/>
        </w:rPr>
      </w:pPr>
      <w:r w:rsidRPr="00FC176E">
        <w:rPr>
          <w:rFonts w:ascii="Arial" w:eastAsia="Gulim" w:hAnsi="Arial" w:cs="Arial"/>
          <w:sz w:val="20"/>
          <w:szCs w:val="20"/>
        </w:rPr>
        <w:instrText xml:space="preserve">Successful completion of this CME activity enables the learner to earn up to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ABPathHoursMax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ABPathHoursMax \# 0.00#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Lifelong Learning"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ABPath4HoursMax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ABPathHoursMax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ABPath4HoursMax \# 0.00#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Improvement in Medical Practice"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ABPath4HoursMax \# 0.00#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Improvement in Medical Practice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points in the American Board of Pathology’s (ABPath) Maintenance of Certification (MOC) program. It is the CME activity provider’s responsibility to submit learner completion information to ACCME for the purpose of granting ABPath MOC credit."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 </w:instrText>
      </w:r>
      <w:r w:rsidRPr="00FC176E">
        <w:rPr>
          <w:rFonts w:ascii="Arial" w:eastAsia="Gulim" w:hAnsi="Arial" w:cs="Arial"/>
          <w:sz w:val="20"/>
          <w:szCs w:val="20"/>
        </w:rPr>
        <w:instrText>0.00</w:instrText>
      </w:r>
      <w:r w:rsidRPr="00FC176E">
        <w:rPr>
          <w:rFonts w:ascii="Arial" w:eastAsia="Gulim" w:hAnsi="Arial" w:cs="Arial"/>
          <w:sz w:val="20"/>
          <w:szCs w:val="20"/>
        </w:rPr>
        <w:instrText xml:space="preserve"> + </w:instrText>
      </w:r>
      <w:r w:rsidRPr="00FC176E">
        <w:rPr>
          <w:rFonts w:ascii="Arial" w:eastAsia="Gulim" w:hAnsi="Arial" w:cs="Arial"/>
          <w:sz w:val="20"/>
          <w:szCs w:val="20"/>
        </w:rPr>
        <w:instrText>0.00</w:instrText>
      </w:r>
      <w:r w:rsidRPr="00FC176E">
        <w:rPr>
          <w:rFonts w:ascii="Arial" w:eastAsia="Gulim" w:hAnsi="Arial" w:cs="Arial"/>
          <w:sz w:val="20"/>
          <w:szCs w:val="20"/>
        </w:rPr>
        <w:instrText xml:space="preserve"> + </w:instrText>
      </w:r>
      <w:r w:rsidRPr="00FC176E">
        <w:rPr>
          <w:rFonts w:ascii="Arial" w:eastAsia="Gulim" w:hAnsi="Arial" w:cs="Arial"/>
          <w:sz w:val="20"/>
          <w:szCs w:val="20"/>
        </w:rPr>
        <w:instrText>0.00</w:instrText>
      </w:r>
      <w:r w:rsidRPr="00FC176E">
        <w:rPr>
          <w:rFonts w:ascii="Arial" w:eastAsia="Gulim" w:hAnsi="Arial" w:cs="Arial"/>
          <w:sz w:val="20"/>
          <w:szCs w:val="20"/>
        </w:rPr>
        <w:instrText xml:space="preserve"> </w:instrText>
      </w:r>
      <w:r w:rsidRPr="00FC176E">
        <w:rPr>
          <w:rFonts w:ascii="Arial" w:eastAsia="Gulim" w:hAnsi="Arial" w:cs="Arial"/>
          <w:sz w:val="20"/>
          <w:szCs w:val="20"/>
        </w:rPr>
        <w:fldChar w:fldCharType="separate"/>
      </w:r>
      <w:r w:rsidRPr="00FC176E">
        <w:rPr>
          <w:rFonts w:ascii="Arial" w:eastAsia="Gulim" w:hAnsi="Arial" w:cs="Arial"/>
          <w:sz w:val="20"/>
          <w:szCs w:val="20"/>
        </w:rPr>
        <w:instrText>0</w:instrText>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p>
    <w:p w:rsidR="002A14D6" w:rsidP="002A14D6">
      <w:pPr>
        <w:ind w:left="-810"/>
        <w:rPr>
          <w:rFonts w:ascii="Arial" w:eastAsia="Gulim" w:hAnsi="Arial" w:cs="Arial"/>
          <w:sz w:val="20"/>
          <w:szCs w:val="20"/>
        </w:rPr>
      </w:pPr>
    </w:p>
    <w:p w:rsidR="002A14D6" w:rsidP="002A14D6">
      <w:pPr>
        <w:ind w:left="-810"/>
        <w:rPr>
          <w:rFonts w:ascii="Arial" w:eastAsia="Gulim" w:hAnsi="Arial" w:cs="Arial"/>
          <w:sz w:val="20"/>
          <w:szCs w:val="20"/>
        </w:rPr>
      </w:pPr>
      <w:r w:rsidRPr="00FC176E">
        <w:rPr>
          <w:rFonts w:ascii="Arial" w:hAnsi="Arial" w:cs="Arial"/>
          <w:sz w:val="20"/>
          <w:szCs w:val="20"/>
        </w:rPr>
        <w:instrText xml:space="preserve">Successful completion of this CME activity, which includes participation in the evaluation component, enables the participant to earn their required annual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w:instrText>
      </w:r>
      <w:r w:rsidRPr="00FC176E">
        <w:rPr>
          <w:rFonts w:ascii="Arial" w:hAnsi="Arial" w:cs="Arial"/>
          <w:color w:val="333333"/>
          <w:sz w:val="20"/>
          <w:szCs w:val="20"/>
          <w:shd w:val="clear" w:color="auto" w:fill="F9F9F9"/>
        </w:rPr>
        <w:instrText>ABOHNSHoursMax</w:instrText>
      </w:r>
      <w:r w:rsidRPr="00FC176E">
        <w:rPr>
          <w:rFonts w:ascii="Arial" w:eastAsia="Gulim" w:hAnsi="Arial" w:cs="Arial"/>
          <w:sz w:val="20"/>
          <w:szCs w:val="20"/>
        </w:rPr>
        <w:instrText xml:space="preserve">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"Self-Assessment"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ABOHNS4HoursMax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w:instrText>
      </w:r>
      <w:r w:rsidRPr="00FC176E">
        <w:rPr>
          <w:rFonts w:ascii="Arial" w:hAnsi="Arial" w:cs="Arial"/>
          <w:color w:val="333333"/>
          <w:sz w:val="20"/>
          <w:szCs w:val="20"/>
          <w:shd w:val="clear" w:color="auto" w:fill="F9F9F9"/>
        </w:rPr>
        <w:instrText>ABOHNSHoursMax</w:instrText>
      </w:r>
      <w:r w:rsidRPr="00FC176E">
        <w:rPr>
          <w:rFonts w:ascii="Arial" w:eastAsia="Gulim" w:hAnsi="Arial" w:cs="Arial"/>
          <w:sz w:val="20"/>
          <w:szCs w:val="20"/>
        </w:rPr>
        <w:instrText xml:space="preserve">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 Performance in Practice" "and Performance in Practice"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ABOHNSPSHoursMax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IF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w:instrText>
      </w:r>
      <w:r w:rsidRPr="00FC176E">
        <w:rPr>
          <w:rFonts w:ascii="Arial" w:hAnsi="Arial" w:cs="Arial"/>
          <w:color w:val="333333"/>
          <w:sz w:val="20"/>
          <w:szCs w:val="20"/>
          <w:shd w:val="clear" w:color="auto" w:fill="F9F9F9"/>
        </w:rPr>
        <w:instrText>ABOHNSHoursMax</w:instrText>
      </w:r>
      <w:r w:rsidRPr="00FC176E">
        <w:rPr>
          <w:rFonts w:ascii="Arial" w:eastAsia="Gulim" w:hAnsi="Arial" w:cs="Arial"/>
          <w:sz w:val="20"/>
          <w:szCs w:val="20"/>
        </w:rPr>
        <w:instrText xml:space="preserve">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 </w:instrText>
      </w:r>
      <w:r w:rsidRPr="00FC176E">
        <w:rPr>
          <w:rFonts w:ascii="Arial" w:eastAsia="Gulim" w:hAnsi="Arial" w:cs="Arial"/>
          <w:sz w:val="20"/>
          <w:szCs w:val="20"/>
        </w:rPr>
        <w:fldChar w:fldCharType="begin"/>
      </w:r>
      <w:r w:rsidRPr="00FC176E">
        <w:rPr>
          <w:rFonts w:ascii="Arial" w:eastAsia="Gulim" w:hAnsi="Arial" w:cs="Arial"/>
          <w:sz w:val="20"/>
          <w:szCs w:val="20"/>
        </w:rPr>
        <w:instrText xml:space="preserve"> MERGEFIELD ABOHNS4HoursMax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&gt; 0 ", Patient Safety" "Patient Safety"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eastAsia="Gulim" w:hAnsi="Arial" w:cs="Arial"/>
          <w:sz w:val="20"/>
          <w:szCs w:val="20"/>
        </w:rPr>
        <w:instrText xml:space="preserve">"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hAnsi="Arial" w:cs="Arial"/>
          <w:sz w:val="20"/>
          <w:szCs w:val="20"/>
        </w:rPr>
        <w:instrText xml:space="preserve"> credit in the American Board of Otolaryngology – Head and Neck Surgery’s Continuing Certification program (formerly known as MOC). It is the CME activity provider's responsibility to submit participant completion information to ACCME for the purpose of recognizing participation.</w:instrText>
      </w:r>
      <w:r w:rsidRPr="00FC176E">
        <w:rPr>
          <w:rFonts w:ascii="Arial" w:eastAsia="Gulim" w:hAnsi="Arial" w:cs="Arial"/>
          <w:sz w:val="20"/>
          <w:szCs w:val="20"/>
        </w:rPr>
        <w:instrText xml:space="preserve">" "" </w:instrText>
      </w:r>
      <w:r w:rsidRPr="00FC176E">
        <w:rPr>
          <w:rFonts w:ascii="Arial" w:eastAsia="Gulim" w:hAnsi="Arial" w:cs="Arial"/>
          <w:sz w:val="20"/>
          <w:szCs w:val="20"/>
        </w:rPr>
        <w:fldChar w:fldCharType="separate"/>
      </w:r>
      <w:r w:rsidRPr="00FC176E">
        <w:rPr>
          <w:rFonts w:ascii="Arial" w:eastAsia="Gulim" w:hAnsi="Arial" w:cs="Arial"/>
          <w:sz w:val="20"/>
          <w:szCs w:val="20"/>
        </w:rPr>
        <w:fldChar w:fldCharType="end"/>
      </w:r>
      <w:r w:rsidRPr="00FC176E">
        <w:rPr>
          <w:rFonts w:ascii="Arial" w:hAnsi="Arial" w:cs="Arial"/>
          <w:sz w:val="20"/>
          <w:szCs w:val="20"/>
        </w:rPr>
        <w:fldChar w:fldCharType="begin"/>
      </w:r>
      <w:r w:rsidRPr="00FC176E">
        <w:rPr>
          <w:rFonts w:ascii="Arial" w:hAnsi="Arial" w:cs="Arial"/>
          <w:sz w:val="20"/>
          <w:szCs w:val="20"/>
        </w:rPr>
        <w:instrText xml:space="preserve"> IF </w:instrText>
      </w:r>
      <w:r w:rsidRPr="00FC176E">
        <w:rPr>
          <w:rFonts w:ascii="Arial" w:hAnsi="Arial" w:cs="Arial"/>
          <w:sz w:val="20"/>
          <w:szCs w:val="20"/>
        </w:rPr>
        <w:fldChar w:fldCharType="begin"/>
      </w:r>
      <w:r w:rsidRPr="00FC176E">
        <w:rPr>
          <w:rFonts w:ascii="Arial" w:hAnsi="Arial" w:cs="Arial"/>
          <w:sz w:val="20"/>
          <w:szCs w:val="20"/>
        </w:rPr>
        <w:instrText xml:space="preserve"> = </w:instrText>
      </w:r>
      <w:r w:rsidRPr="00FC176E">
        <w:rPr>
          <w:rFonts w:ascii="Arial" w:hAnsi="Arial" w:cs="Arial"/>
          <w:sz w:val="20"/>
          <w:szCs w:val="20"/>
        </w:rPr>
        <w:instrText>11.75</w:instrText>
      </w:r>
      <w:r w:rsidRPr="00FC176E">
        <w:rPr>
          <w:rFonts w:ascii="Arial" w:hAnsi="Arial" w:cs="Arial"/>
          <w:sz w:val="20"/>
          <w:szCs w:val="20"/>
        </w:rPr>
        <w:instrText xml:space="preserve"> + </w:instrText>
      </w:r>
      <w:r w:rsidRPr="00FC176E">
        <w:rPr>
          <w:rFonts w:ascii="Arial" w:hAnsi="Arial" w:cs="Arial"/>
          <w:sz w:val="20"/>
          <w:szCs w:val="20"/>
        </w:rPr>
        <w:instrText>0.00</w:instrText>
      </w:r>
      <w:r w:rsidRPr="00FC176E">
        <w:rPr>
          <w:rFonts w:ascii="Arial" w:hAnsi="Arial" w:cs="Arial"/>
          <w:sz w:val="20"/>
          <w:szCs w:val="20"/>
        </w:rPr>
        <w:instrText xml:space="preserve"> </w:instrText>
      </w:r>
      <w:r w:rsidRPr="00FC176E">
        <w:rPr>
          <w:rFonts w:ascii="Arial" w:hAnsi="Arial" w:cs="Arial"/>
          <w:sz w:val="20"/>
          <w:szCs w:val="20"/>
        </w:rPr>
        <w:fldChar w:fldCharType="separate"/>
      </w:r>
      <w:r w:rsidRPr="00FC176E">
        <w:rPr>
          <w:rFonts w:ascii="Arial" w:hAnsi="Arial" w:cs="Arial"/>
          <w:sz w:val="20"/>
          <w:szCs w:val="20"/>
        </w:rPr>
        <w:instrText>11.75</w:instrText>
      </w:r>
      <w:r w:rsidRPr="00FC176E">
        <w:rPr>
          <w:rFonts w:ascii="Arial" w:hAnsi="Arial" w:cs="Arial"/>
          <w:sz w:val="20"/>
          <w:szCs w:val="20"/>
        </w:rPr>
        <w:fldChar w:fldCharType="end"/>
      </w:r>
      <w:r w:rsidRPr="00FC176E">
        <w:rPr>
          <w:rFonts w:ascii="Arial" w:hAnsi="Arial" w:cs="Arial"/>
          <w:sz w:val="20"/>
          <w:szCs w:val="20"/>
        </w:rPr>
        <w:instrText xml:space="preserve"> &gt; 0 "</w:instrText>
      </w:r>
    </w:p>
    <w:p w:rsidR="002A14D6" w:rsidP="002A14D6">
      <w:pPr>
        <w:ind w:left="-810"/>
        <w:rPr>
          <w:rFonts w:ascii="Arial" w:eastAsia="Gulim" w:hAnsi="Arial" w:cs="Arial"/>
          <w:sz w:val="20"/>
          <w:szCs w:val="20"/>
        </w:rPr>
      </w:pPr>
    </w:p>
    <w:p w:rsidR="002A14D6" w:rsidP="00F162A8">
      <w:pPr>
        <w:ind w:left="-810"/>
        <w:rPr>
          <w:rFonts w:ascii="Arial" w:eastAsia="Gulim" w:hAnsi="Arial" w:cs="Arial"/>
          <w:sz w:val="20"/>
          <w:szCs w:val="20"/>
        </w:rPr>
      </w:pPr>
      <w:r w:rsidRPr="00FC176E">
        <w:rPr>
          <w:rFonts w:ascii="Arial" w:hAnsi="Arial" w:cs="Arial"/>
          <w:sz w:val="20"/>
          <w:szCs w:val="20"/>
        </w:rPr>
        <w:instrText xml:space="preserve">UCSF Office of CME designates the Activity named above for a maximum of </w:instrText>
      </w:r>
      <w:r w:rsidRPr="00FC176E">
        <w:rPr>
          <w:rFonts w:ascii="Arial" w:hAnsi="Arial" w:cs="Arial"/>
          <w:sz w:val="20"/>
          <w:szCs w:val="20"/>
        </w:rPr>
        <w:fldChar w:fldCharType="begin"/>
      </w:r>
      <w:r w:rsidRPr="00FC176E">
        <w:rPr>
          <w:rFonts w:ascii="Arial" w:hAnsi="Arial" w:cs="Arial"/>
          <w:sz w:val="20"/>
          <w:szCs w:val="20"/>
        </w:rPr>
        <w:instrText xml:space="preserve"> IF </w:instrText>
      </w:r>
      <w:r w:rsidRPr="00FC176E">
        <w:rPr>
          <w:rFonts w:ascii="Arial" w:hAnsi="Arial" w:cs="Arial"/>
          <w:sz w:val="20"/>
          <w:szCs w:val="20"/>
        </w:rPr>
        <w:instrText>11.75</w:instrText>
      </w:r>
      <w:r w:rsidRPr="00FC176E">
        <w:rPr>
          <w:rFonts w:ascii="Arial" w:hAnsi="Arial" w:cs="Arial"/>
          <w:sz w:val="20"/>
          <w:szCs w:val="20"/>
        </w:rPr>
        <w:instrText xml:space="preserve"> &gt; 0 "</w:instrText>
      </w:r>
      <w:r w:rsidRPr="00FC176E">
        <w:rPr>
          <w:rFonts w:ascii="Arial" w:hAnsi="Arial" w:cs="Arial"/>
          <w:sz w:val="20"/>
          <w:szCs w:val="20"/>
        </w:rPr>
        <w:instrText>11.75</w:instrText>
      </w:r>
      <w:r w:rsidRPr="00FC176E">
        <w:rPr>
          <w:rFonts w:ascii="Arial" w:hAnsi="Arial" w:cs="Arial"/>
          <w:sz w:val="20"/>
          <w:szCs w:val="20"/>
        </w:rPr>
        <w:instrText xml:space="preserve"> ABOS MOC Credits" "" </w:instrText>
      </w:r>
      <w:r w:rsidRPr="00FC176E">
        <w:rPr>
          <w:rFonts w:ascii="Arial" w:hAnsi="Arial" w:cs="Arial"/>
          <w:sz w:val="20"/>
          <w:szCs w:val="20"/>
        </w:rPr>
        <w:fldChar w:fldCharType="separate"/>
      </w:r>
      <w:r w:rsidRPr="00FC176E">
        <w:rPr>
          <w:rFonts w:ascii="Arial" w:hAnsi="Arial" w:cs="Arial"/>
          <w:sz w:val="20"/>
          <w:szCs w:val="20"/>
        </w:rPr>
        <w:instrText>11.75</w:instrText>
      </w:r>
      <w:r w:rsidRPr="00FC176E">
        <w:rPr>
          <w:rFonts w:ascii="Arial" w:hAnsi="Arial" w:cs="Arial"/>
          <w:sz w:val="20"/>
          <w:szCs w:val="20"/>
        </w:rPr>
        <w:instrText xml:space="preserve"> ABOS MOC Credits</w:instrText>
      </w:r>
      <w:r w:rsidRPr="00FC176E">
        <w:rPr>
          <w:rFonts w:ascii="Arial" w:hAnsi="Arial" w:cs="Arial"/>
          <w:sz w:val="20"/>
          <w:szCs w:val="20"/>
        </w:rPr>
        <w:fldChar w:fldCharType="end"/>
      </w:r>
      <w:r w:rsidRPr="00FC176E">
        <w:rPr>
          <w:rFonts w:ascii="Arial" w:hAnsi="Arial" w:cs="Arial"/>
          <w:sz w:val="20"/>
          <w:szCs w:val="20"/>
        </w:rPr>
        <w:fldChar w:fldCharType="begin"/>
      </w:r>
      <w:r w:rsidRPr="00FC176E">
        <w:rPr>
          <w:rFonts w:ascii="Arial" w:hAnsi="Arial" w:cs="Arial"/>
          <w:sz w:val="20"/>
          <w:szCs w:val="20"/>
        </w:rPr>
        <w:instrText xml:space="preserve"> IF </w:instrText>
      </w:r>
      <w:r w:rsidRPr="00FC176E">
        <w:rPr>
          <w:rFonts w:ascii="Arial" w:hAnsi="Arial" w:cs="Arial"/>
          <w:sz w:val="20"/>
          <w:szCs w:val="20"/>
        </w:rPr>
        <w:instrText>0.00</w:instrText>
      </w:r>
      <w:r w:rsidRPr="00FC176E">
        <w:rPr>
          <w:rFonts w:ascii="Arial" w:hAnsi="Arial" w:cs="Arial"/>
          <w:sz w:val="20"/>
          <w:szCs w:val="20"/>
        </w:rPr>
        <w:instrText xml:space="preserve"> &gt; 0 "</w:instrText>
      </w:r>
      <w:r w:rsidRPr="00FC176E">
        <w:rPr>
          <w:rFonts w:ascii="Arial" w:hAnsi="Arial" w:cs="Arial"/>
          <w:sz w:val="20"/>
          <w:szCs w:val="20"/>
        </w:rPr>
        <w:fldChar w:fldCharType="begin"/>
      </w:r>
      <w:r w:rsidRPr="00FC176E">
        <w:rPr>
          <w:rFonts w:ascii="Arial" w:hAnsi="Arial" w:cs="Arial"/>
          <w:sz w:val="20"/>
          <w:szCs w:val="20"/>
        </w:rPr>
        <w:instrText xml:space="preserve"> IF </w:instrText>
      </w:r>
      <w:r w:rsidRPr="00FC176E">
        <w:rPr>
          <w:rFonts w:ascii="Arial" w:hAnsi="Arial" w:cs="Arial"/>
          <w:sz w:val="20"/>
          <w:szCs w:val="20"/>
        </w:rPr>
        <w:fldChar w:fldCharType="begin"/>
      </w:r>
      <w:r w:rsidRPr="00FC176E">
        <w:rPr>
          <w:rFonts w:ascii="Arial" w:hAnsi="Arial" w:cs="Arial"/>
          <w:sz w:val="20"/>
          <w:szCs w:val="20"/>
        </w:rPr>
        <w:instrText xml:space="preserve"> MERGEFIELD ABOSHoursMax </w:instrText>
      </w:r>
      <w:r w:rsidRPr="00FC176E">
        <w:rPr>
          <w:rFonts w:ascii="Arial" w:hAnsi="Arial" w:cs="Arial"/>
          <w:sz w:val="20"/>
          <w:szCs w:val="20"/>
        </w:rPr>
        <w:fldChar w:fldCharType="separate"/>
      </w:r>
      <w:r w:rsidRPr="00FC176E">
        <w:rPr>
          <w:rFonts w:ascii="Arial" w:hAnsi="Arial" w:cs="Arial"/>
          <w:sz w:val="20"/>
          <w:szCs w:val="20"/>
        </w:rPr>
        <w:fldChar w:fldCharType="end"/>
      </w:r>
      <w:r w:rsidRPr="00FC176E">
        <w:rPr>
          <w:rFonts w:ascii="Arial" w:hAnsi="Arial" w:cs="Arial"/>
          <w:sz w:val="20"/>
          <w:szCs w:val="20"/>
        </w:rPr>
        <w:instrText xml:space="preserve"> &gt; 0 ", </w:instrText>
      </w:r>
      <w:r w:rsidRPr="00FC176E">
        <w:rPr>
          <w:rFonts w:ascii="Arial" w:hAnsi="Arial" w:cs="Arial"/>
          <w:sz w:val="20"/>
          <w:szCs w:val="20"/>
        </w:rPr>
        <w:fldChar w:fldCharType="begin"/>
      </w:r>
      <w:r w:rsidRPr="00FC176E">
        <w:rPr>
          <w:rFonts w:ascii="Arial" w:hAnsi="Arial" w:cs="Arial"/>
          <w:sz w:val="20"/>
          <w:szCs w:val="20"/>
        </w:rPr>
        <w:instrText xml:space="preserve"> MERGEFIELD ABOSSAEHoursMax \# 0.00# </w:instrText>
      </w:r>
      <w:r w:rsidRPr="00FC176E">
        <w:rPr>
          <w:rFonts w:ascii="Arial" w:hAnsi="Arial" w:cs="Arial"/>
          <w:sz w:val="20"/>
          <w:szCs w:val="20"/>
        </w:rPr>
        <w:fldChar w:fldCharType="separate"/>
      </w:r>
      <w:r w:rsidRPr="00FC176E">
        <w:rPr>
          <w:rFonts w:ascii="Arial" w:hAnsi="Arial" w:cs="Arial"/>
          <w:sz w:val="20"/>
          <w:szCs w:val="20"/>
        </w:rPr>
        <w:fldChar w:fldCharType="end"/>
      </w:r>
      <w:r w:rsidRPr="00FC176E">
        <w:rPr>
          <w:rFonts w:ascii="Arial" w:hAnsi="Arial" w:cs="Arial"/>
          <w:sz w:val="20"/>
          <w:szCs w:val="20"/>
        </w:rPr>
        <w:instrText xml:space="preserve"> Self-Assessment Examination (SAE) Credits" "</w:instrText>
      </w:r>
      <w:r w:rsidRPr="00FC176E">
        <w:rPr>
          <w:rFonts w:ascii="Arial" w:hAnsi="Arial" w:cs="Arial"/>
          <w:sz w:val="20"/>
          <w:szCs w:val="20"/>
        </w:rPr>
        <w:fldChar w:fldCharType="begin"/>
      </w:r>
      <w:r w:rsidRPr="00FC176E">
        <w:rPr>
          <w:rFonts w:ascii="Arial" w:hAnsi="Arial" w:cs="Arial"/>
          <w:sz w:val="20"/>
          <w:szCs w:val="20"/>
        </w:rPr>
        <w:instrText xml:space="preserve"> MERGEFIELD ABOSSAEHoursMax \# 0.00# </w:instrText>
      </w:r>
      <w:r w:rsidRPr="00FC176E">
        <w:rPr>
          <w:rFonts w:ascii="Arial" w:hAnsi="Arial" w:cs="Arial"/>
          <w:sz w:val="20"/>
          <w:szCs w:val="20"/>
        </w:rPr>
        <w:fldChar w:fldCharType="separate"/>
      </w:r>
      <w:r w:rsidRPr="00FC176E">
        <w:rPr>
          <w:rFonts w:ascii="Arial" w:hAnsi="Arial" w:cs="Arial"/>
          <w:sz w:val="20"/>
          <w:szCs w:val="20"/>
        </w:rPr>
        <w:fldChar w:fldCharType="end"/>
      </w:r>
      <w:r w:rsidRPr="00FC176E">
        <w:rPr>
          <w:rFonts w:ascii="Arial" w:hAnsi="Arial" w:cs="Arial"/>
          <w:sz w:val="20"/>
          <w:szCs w:val="20"/>
        </w:rPr>
        <w:instrText xml:space="preserve"> Self-Assessment Examination (SAE) Credits" </w:instrText>
      </w:r>
      <w:r w:rsidRPr="00FC176E">
        <w:rPr>
          <w:rFonts w:ascii="Arial" w:hAnsi="Arial" w:cs="Arial"/>
          <w:sz w:val="20"/>
          <w:szCs w:val="20"/>
        </w:rPr>
        <w:fldChar w:fldCharType="separate"/>
      </w:r>
      <w:r w:rsidRPr="00FC176E">
        <w:rPr>
          <w:rFonts w:ascii="Arial" w:hAnsi="Arial" w:cs="Arial"/>
          <w:sz w:val="20"/>
          <w:szCs w:val="20"/>
        </w:rPr>
        <w:fldChar w:fldCharType="end"/>
      </w:r>
      <w:r w:rsidRPr="00FC176E">
        <w:rPr>
          <w:rFonts w:ascii="Arial" w:hAnsi="Arial" w:cs="Arial"/>
          <w:sz w:val="20"/>
          <w:szCs w:val="20"/>
        </w:rPr>
        <w:instrText xml:space="preserve">" "" </w:instrText>
      </w:r>
      <w:r w:rsidRPr="00FC176E">
        <w:rPr>
          <w:rFonts w:ascii="Arial" w:hAnsi="Arial" w:cs="Arial"/>
          <w:sz w:val="20"/>
          <w:szCs w:val="20"/>
        </w:rPr>
        <w:fldChar w:fldCharType="separate"/>
      </w:r>
      <w:r w:rsidRPr="00FC176E">
        <w:rPr>
          <w:rFonts w:ascii="Arial" w:hAnsi="Arial" w:cs="Arial"/>
          <w:sz w:val="20"/>
          <w:szCs w:val="20"/>
        </w:rPr>
        <w:fldChar w:fldCharType="end"/>
      </w:r>
      <w:r w:rsidRPr="00FC176E">
        <w:rPr>
          <w:rFonts w:ascii="Arial" w:hAnsi="Arial" w:cs="Arial"/>
          <w:sz w:val="20"/>
          <w:szCs w:val="20"/>
        </w:rPr>
        <w:instrText xml:space="preserve">." "" </w:instrText>
      </w:r>
      <w:r w:rsidRPr="00FC176E">
        <w:rPr>
          <w:rFonts w:ascii="Arial" w:hAnsi="Arial" w:cs="Arial"/>
          <w:sz w:val="20"/>
          <w:szCs w:val="20"/>
        </w:rPr>
        <w:fldChar w:fldCharType="separate"/>
      </w:r>
    </w:p>
    <w:p w:rsidR="002A14D6" w:rsidP="002A14D6">
      <w:pPr>
        <w:ind w:left="-810"/>
        <w:rPr>
          <w:rFonts w:ascii="Arial" w:eastAsia="Gulim" w:hAnsi="Arial" w:cs="Arial"/>
          <w:sz w:val="20"/>
          <w:szCs w:val="20"/>
        </w:rPr>
      </w:pPr>
    </w:p>
    <w:p w:rsidRPr="00FC176E" w:rsidP="00F162A8">
      <w:pPr>
        <w:ind w:left="-810"/>
        <w:rPr>
          <w:rFonts w:ascii="Arial" w:hAnsi="Arial" w:cs="Arial"/>
          <w:sz w:val="20"/>
          <w:szCs w:val="20"/>
        </w:rPr>
      </w:pPr>
      <w:r w:rsidRPr="00FC176E">
        <w:rPr>
          <w:rFonts w:ascii="Arial" w:hAnsi="Arial" w:cs="Arial"/>
          <w:sz w:val="20"/>
          <w:szCs w:val="20"/>
        </w:rPr>
        <w:instrText xml:space="preserve">UCSF Office of CME designates the Activity named above for a maximum of </w:instrText>
      </w:r>
      <w:r w:rsidRPr="00FC176E">
        <w:rPr>
          <w:rFonts w:ascii="Arial" w:hAnsi="Arial" w:cs="Arial"/>
          <w:sz w:val="20"/>
          <w:szCs w:val="20"/>
        </w:rPr>
        <w:instrText>11.75</w:instrText>
      </w:r>
      <w:r w:rsidRPr="00FC176E">
        <w:rPr>
          <w:rFonts w:ascii="Arial" w:hAnsi="Arial" w:cs="Arial"/>
          <w:sz w:val="20"/>
          <w:szCs w:val="20"/>
        </w:rPr>
        <w:instrText xml:space="preserve"> ABOS MOC Credits</w:instrText>
      </w:r>
      <w:r w:rsidRPr="00FC176E">
        <w:rPr>
          <w:rFonts w:ascii="Arial" w:hAnsi="Arial" w:cs="Arial"/>
          <w:sz w:val="20"/>
          <w:szCs w:val="20"/>
        </w:rPr>
        <w:instrText>.</w:instrText>
      </w:r>
      <w:r w:rsidRPr="00FC176E">
        <w:rPr>
          <w:rFonts w:ascii="Arial" w:hAnsi="Arial" w:cs="Arial"/>
          <w:sz w:val="20"/>
          <w:szCs w:val="20"/>
        </w:rPr>
        <w:fldChar w:fldCharType="end"/>
      </w:r>
      <w:r w:rsidRPr="00FC176E">
        <w:rPr>
          <w:rFonts w:ascii="Arial" w:eastAsia="Arial" w:hAnsi="Arial" w:cs="Arial"/>
          <w:sz w:val="20"/>
          <w:szCs w:val="20"/>
        </w:rPr>
        <w:fldChar w:fldCharType="begin"/>
      </w:r>
      <w:r w:rsidRPr="00FC176E">
        <w:rPr>
          <w:rFonts w:ascii="Arial" w:hAnsi="Arial" w:cs="Arial"/>
          <w:sz w:val="20"/>
          <w:szCs w:val="20"/>
        </w:rPr>
        <w:instrText xml:space="preserve"> IF </w:instrText>
      </w:r>
      <w:r w:rsidRPr="00FC176E">
        <w:rPr>
          <w:rFonts w:ascii="Arial" w:hAnsi="Arial" w:cs="Arial"/>
          <w:sz w:val="20"/>
          <w:szCs w:val="20"/>
        </w:rPr>
        <w:fldChar w:fldCharType="begin"/>
      </w:r>
      <w:r w:rsidRPr="00FC176E">
        <w:rPr>
          <w:rFonts w:ascii="Arial" w:hAnsi="Arial" w:cs="Arial"/>
          <w:sz w:val="20"/>
          <w:szCs w:val="20"/>
        </w:rPr>
        <w:instrText xml:space="preserve"> = </w:instrText>
      </w:r>
      <w:r w:rsidRPr="00FC176E">
        <w:rPr>
          <w:rFonts w:ascii="Arial" w:hAnsi="Arial" w:cs="Arial"/>
          <w:sz w:val="20"/>
          <w:szCs w:val="20"/>
        </w:rPr>
        <w:instrText>11.75</w:instrText>
      </w:r>
      <w:r w:rsidRPr="00FC176E">
        <w:rPr>
          <w:rFonts w:ascii="Arial" w:hAnsi="Arial" w:cs="Arial"/>
          <w:sz w:val="20"/>
          <w:szCs w:val="20"/>
        </w:rPr>
        <w:instrText xml:space="preserve"> + </w:instrText>
      </w:r>
      <w:r w:rsidRPr="00FC176E">
        <w:rPr>
          <w:rFonts w:ascii="Arial" w:hAnsi="Arial" w:cs="Arial"/>
          <w:sz w:val="20"/>
          <w:szCs w:val="20"/>
        </w:rPr>
        <w:instrText>0.00</w:instrText>
      </w:r>
      <w:r w:rsidRPr="00FC176E">
        <w:rPr>
          <w:rFonts w:ascii="Arial" w:hAnsi="Arial" w:cs="Arial"/>
          <w:sz w:val="20"/>
          <w:szCs w:val="20"/>
        </w:rPr>
        <w:instrText xml:space="preserve"> </w:instrText>
      </w:r>
      <w:r w:rsidRPr="00FC176E">
        <w:rPr>
          <w:rFonts w:ascii="Arial" w:hAnsi="Arial" w:cs="Arial"/>
          <w:sz w:val="20"/>
          <w:szCs w:val="20"/>
        </w:rPr>
        <w:fldChar w:fldCharType="separate"/>
      </w:r>
      <w:r w:rsidRPr="00FC176E">
        <w:rPr>
          <w:rFonts w:ascii="Arial" w:hAnsi="Arial" w:cs="Arial"/>
          <w:sz w:val="20"/>
          <w:szCs w:val="20"/>
        </w:rPr>
        <w:instrText>11.75</w:instrText>
      </w:r>
      <w:r w:rsidRPr="00FC176E">
        <w:rPr>
          <w:rFonts w:ascii="Arial" w:hAnsi="Arial" w:cs="Arial"/>
          <w:sz w:val="20"/>
          <w:szCs w:val="20"/>
        </w:rPr>
        <w:fldChar w:fldCharType="end"/>
      </w:r>
      <w:r w:rsidRPr="00FC176E">
        <w:rPr>
          <w:rFonts w:ascii="Arial" w:hAnsi="Arial" w:cs="Arial"/>
          <w:sz w:val="20"/>
          <w:szCs w:val="20"/>
        </w:rPr>
        <w:instrText xml:space="preserve"> &gt; 0 "</w:instrText>
      </w:r>
    </w:p>
    <w:p w:rsidR="002A14D6" w:rsidP="00F162A8">
      <w:pPr>
        <w:ind w:left="-810"/>
        <w:rPr>
          <w:rFonts w:ascii="Arial" w:eastAsia="Gulim" w:hAnsi="Arial" w:cs="Arial"/>
          <w:sz w:val="20"/>
          <w:szCs w:val="20"/>
        </w:rPr>
      </w:pPr>
    </w:p>
    <w:p w:rsidR="00F162A8" w:rsidRPr="00F162A8" w:rsidP="00F162A8">
      <w:pPr>
        <w:pStyle w:val="BodyText"/>
        <w:ind w:left="-810"/>
        <w:rPr>
          <w:sz w:val="20"/>
          <w:szCs w:val="20"/>
        </w:rPr>
      </w:pPr>
      <w:r w:rsidRPr="00FC176E">
        <w:rPr>
          <w:sz w:val="20"/>
          <w:szCs w:val="20"/>
        </w:rPr>
        <w:instrText xml:space="preserve">UCSF Office of CME designates the Activity named above for a maximum of </w:instrText>
      </w:r>
      <w:r w:rsidRPr="00FC176E">
        <w:rPr>
          <w:sz w:val="20"/>
          <w:szCs w:val="20"/>
        </w:rPr>
        <w:fldChar w:fldCharType="begin"/>
      </w:r>
      <w:r w:rsidRPr="00FC176E">
        <w:rPr>
          <w:sz w:val="20"/>
          <w:szCs w:val="20"/>
        </w:rPr>
        <w:instrText xml:space="preserve"> IF </w:instrText>
      </w:r>
      <w:r w:rsidRPr="00FC176E">
        <w:rPr>
          <w:sz w:val="20"/>
          <w:szCs w:val="20"/>
        </w:rPr>
        <w:instrText>11.75</w:instrText>
      </w:r>
      <w:r w:rsidRPr="00FC176E">
        <w:rPr>
          <w:sz w:val="20"/>
          <w:szCs w:val="20"/>
        </w:rPr>
        <w:instrText xml:space="preserve"> &gt; 0 "</w:instrText>
      </w:r>
      <w:r w:rsidRPr="00FC176E">
        <w:rPr>
          <w:sz w:val="20"/>
          <w:szCs w:val="20"/>
        </w:rPr>
        <w:instrText>11.75</w:instrText>
      </w:r>
      <w:r w:rsidRPr="00FC176E">
        <w:rPr>
          <w:sz w:val="20"/>
          <w:szCs w:val="20"/>
        </w:rPr>
        <w:instrText xml:space="preserve"> ABS MOC Credits" "" </w:instrText>
      </w:r>
      <w:r w:rsidRPr="00FC176E">
        <w:rPr>
          <w:sz w:val="20"/>
          <w:szCs w:val="20"/>
        </w:rPr>
        <w:fldChar w:fldCharType="separate"/>
      </w:r>
      <w:r w:rsidRPr="00FC176E">
        <w:rPr>
          <w:sz w:val="20"/>
          <w:szCs w:val="20"/>
        </w:rPr>
        <w:instrText>11.75</w:instrText>
      </w:r>
      <w:r w:rsidRPr="00FC176E">
        <w:rPr>
          <w:sz w:val="20"/>
          <w:szCs w:val="20"/>
        </w:rPr>
        <w:instrText xml:space="preserve"> ABS MOC Credits</w:instrText>
      </w:r>
      <w:r w:rsidRPr="00FC176E">
        <w:rPr>
          <w:sz w:val="20"/>
          <w:szCs w:val="20"/>
        </w:rPr>
        <w:fldChar w:fldCharType="end"/>
      </w:r>
      <w:r w:rsidRPr="00FC176E">
        <w:rPr>
          <w:sz w:val="20"/>
          <w:szCs w:val="20"/>
        </w:rPr>
        <w:fldChar w:fldCharType="begin"/>
      </w:r>
      <w:r w:rsidRPr="00FC176E">
        <w:rPr>
          <w:sz w:val="20"/>
          <w:szCs w:val="20"/>
        </w:rPr>
        <w:instrText xml:space="preserve"> IF </w:instrText>
      </w:r>
      <w:r w:rsidRPr="00FC176E">
        <w:rPr>
          <w:sz w:val="20"/>
          <w:szCs w:val="20"/>
        </w:rPr>
        <w:instrText>0.00</w:instrText>
      </w:r>
      <w:r w:rsidRPr="00FC176E">
        <w:rPr>
          <w:sz w:val="20"/>
          <w:szCs w:val="20"/>
        </w:rPr>
        <w:instrText xml:space="preserve"> &gt; 0 "</w:instrText>
      </w:r>
      <w:r w:rsidRPr="00FC176E">
        <w:rPr>
          <w:sz w:val="20"/>
          <w:szCs w:val="20"/>
        </w:rPr>
        <w:fldChar w:fldCharType="begin"/>
      </w:r>
      <w:r w:rsidRPr="00FC176E">
        <w:rPr>
          <w:sz w:val="20"/>
          <w:szCs w:val="20"/>
        </w:rPr>
        <w:instrText xml:space="preserve"> IF </w:instrText>
      </w:r>
      <w:r w:rsidRPr="00FC176E">
        <w:rPr>
          <w:sz w:val="20"/>
          <w:szCs w:val="20"/>
        </w:rPr>
        <w:fldChar w:fldCharType="begin"/>
      </w:r>
      <w:r w:rsidRPr="00FC176E">
        <w:rPr>
          <w:sz w:val="20"/>
          <w:szCs w:val="20"/>
        </w:rPr>
        <w:instrText xml:space="preserve"> MERGEFIELD ABSHoursMax </w:instrText>
      </w:r>
      <w:r w:rsidRPr="00FC176E">
        <w:rPr>
          <w:sz w:val="20"/>
          <w:szCs w:val="20"/>
        </w:rPr>
        <w:fldChar w:fldCharType="separate"/>
      </w:r>
      <w:r w:rsidRPr="00FC176E">
        <w:rPr>
          <w:sz w:val="20"/>
          <w:szCs w:val="20"/>
        </w:rPr>
        <w:fldChar w:fldCharType="end"/>
      </w:r>
      <w:r w:rsidRPr="00FC176E">
        <w:rPr>
          <w:sz w:val="20"/>
          <w:szCs w:val="20"/>
        </w:rPr>
        <w:instrText xml:space="preserve"> &gt; 0 ", </w:instrText>
      </w:r>
      <w:r w:rsidRPr="00FC176E">
        <w:rPr>
          <w:sz w:val="20"/>
          <w:szCs w:val="20"/>
        </w:rPr>
        <w:fldChar w:fldCharType="begin"/>
      </w:r>
      <w:r w:rsidRPr="00FC176E">
        <w:rPr>
          <w:sz w:val="20"/>
          <w:szCs w:val="20"/>
        </w:rPr>
        <w:instrText xml:space="preserve"> MERGEFIELD ABSSAMHoursMax \# 0.00# </w:instrText>
      </w:r>
      <w:r w:rsidRPr="00FC176E">
        <w:rPr>
          <w:sz w:val="20"/>
          <w:szCs w:val="20"/>
        </w:rPr>
        <w:fldChar w:fldCharType="separate"/>
      </w:r>
      <w:r w:rsidRPr="00FC176E">
        <w:rPr>
          <w:sz w:val="20"/>
          <w:szCs w:val="20"/>
        </w:rPr>
        <w:fldChar w:fldCharType="end"/>
      </w:r>
      <w:r w:rsidRPr="00FC176E">
        <w:rPr>
          <w:sz w:val="20"/>
          <w:szCs w:val="20"/>
        </w:rPr>
        <w:instrText xml:space="preserve"> Self-Assessment Credits" "</w:instrText>
      </w:r>
      <w:r w:rsidRPr="00FC176E">
        <w:rPr>
          <w:sz w:val="20"/>
          <w:szCs w:val="20"/>
        </w:rPr>
        <w:fldChar w:fldCharType="begin"/>
      </w:r>
      <w:r w:rsidRPr="00FC176E">
        <w:rPr>
          <w:sz w:val="20"/>
          <w:szCs w:val="20"/>
        </w:rPr>
        <w:instrText xml:space="preserve"> MERGEFIELD ABSSAMHoursMax \# 0.00# </w:instrText>
      </w:r>
      <w:r w:rsidRPr="00FC176E">
        <w:rPr>
          <w:sz w:val="20"/>
          <w:szCs w:val="20"/>
        </w:rPr>
        <w:fldChar w:fldCharType="separate"/>
      </w:r>
      <w:r w:rsidRPr="00FC176E">
        <w:rPr>
          <w:sz w:val="20"/>
          <w:szCs w:val="20"/>
        </w:rPr>
        <w:fldChar w:fldCharType="end"/>
      </w:r>
      <w:r w:rsidRPr="00FC176E">
        <w:rPr>
          <w:sz w:val="20"/>
          <w:szCs w:val="20"/>
        </w:rPr>
        <w:instrText xml:space="preserve"> Self-Assessment Credits" </w:instrText>
      </w:r>
      <w:r w:rsidRPr="00FC176E">
        <w:rPr>
          <w:sz w:val="20"/>
          <w:szCs w:val="20"/>
        </w:rPr>
        <w:fldChar w:fldCharType="separate"/>
      </w:r>
      <w:r w:rsidRPr="00FC176E">
        <w:rPr>
          <w:sz w:val="20"/>
          <w:szCs w:val="20"/>
        </w:rPr>
        <w:fldChar w:fldCharType="end"/>
      </w:r>
      <w:r w:rsidRPr="00FC176E">
        <w:rPr>
          <w:sz w:val="20"/>
          <w:szCs w:val="20"/>
        </w:rPr>
        <w:instrText xml:space="preserve">" "" </w:instrText>
      </w:r>
      <w:r w:rsidRPr="00FC176E">
        <w:rPr>
          <w:sz w:val="20"/>
          <w:szCs w:val="20"/>
        </w:rPr>
        <w:fldChar w:fldCharType="separate"/>
      </w:r>
      <w:r w:rsidRPr="00FC176E">
        <w:rPr>
          <w:sz w:val="20"/>
          <w:szCs w:val="20"/>
        </w:rPr>
        <w:fldChar w:fldCharType="end"/>
      </w:r>
      <w:r w:rsidRPr="00FC176E">
        <w:rPr>
          <w:sz w:val="20"/>
          <w:szCs w:val="20"/>
        </w:rPr>
        <w:instrText xml:space="preserve">." "" </w:instrText>
      </w:r>
      <w:r w:rsidRPr="00FC176E">
        <w:rPr>
          <w:sz w:val="20"/>
          <w:szCs w:val="20"/>
        </w:rPr>
        <w:fldChar w:fldCharType="separate"/>
      </w:r>
    </w:p>
    <w:p w:rsidR="002A14D6" w:rsidP="00F162A8">
      <w:pPr>
        <w:ind w:left="-810"/>
        <w:rPr>
          <w:rFonts w:ascii="Arial" w:eastAsia="Gulim" w:hAnsi="Arial" w:cs="Arial"/>
          <w:sz w:val="20"/>
          <w:szCs w:val="20"/>
        </w:rPr>
      </w:pPr>
    </w:p>
    <w:p w:rsidRPr="00FC176E" w:rsidP="00F162A8">
      <w:pPr>
        <w:pStyle w:val="BodyText"/>
        <w:ind w:left="-810"/>
        <w:rPr>
          <w:sz w:val="20"/>
          <w:szCs w:val="20"/>
        </w:rPr>
      </w:pPr>
      <w:r w:rsidRPr="00FC176E">
        <w:rPr>
          <w:sz w:val="20"/>
          <w:szCs w:val="20"/>
        </w:rPr>
        <w:instrText xml:space="preserve">UCSF Office of CME designates the Activity named above for a maximum of </w:instrText>
      </w:r>
      <w:r w:rsidRPr="00FC176E">
        <w:rPr>
          <w:sz w:val="20"/>
          <w:szCs w:val="20"/>
        </w:rPr>
        <w:instrText>11.75</w:instrText>
      </w:r>
      <w:r w:rsidRPr="00FC176E">
        <w:rPr>
          <w:sz w:val="20"/>
          <w:szCs w:val="20"/>
        </w:rPr>
        <w:instrText xml:space="preserve"> ABS MOC Credits</w:instrText>
      </w:r>
      <w:r w:rsidRPr="00FC176E">
        <w:rPr>
          <w:sz w:val="20"/>
          <w:szCs w:val="20"/>
        </w:rPr>
        <w:instrText>.</w:instrText>
      </w:r>
      <w:r w:rsidRPr="00FC176E">
        <w:rPr>
          <w:sz w:val="20"/>
          <w:szCs w:val="20"/>
        </w:rPr>
        <w:fldChar w:fldCharType="end"/>
      </w:r>
      <w:r w:rsidRPr="00F162A8" w:rsidR="00F162A8">
        <w:rPr>
          <w:sz w:val="20"/>
          <w:szCs w:val="20"/>
        </w:rPr>
        <w:fldChar w:fldCharType="begin"/>
      </w:r>
      <w:r w:rsidRPr="00F162A8" w:rsidR="00F162A8">
        <w:rPr>
          <w:sz w:val="20"/>
          <w:szCs w:val="20"/>
        </w:rPr>
        <w:instrText xml:space="preserve"> IF </w:instrText>
      </w:r>
      <w:r w:rsidRPr="00F162A8" w:rsidR="00F162A8">
        <w:rPr>
          <w:sz w:val="20"/>
          <w:szCs w:val="20"/>
        </w:rPr>
        <w:instrText>0.00</w:instrText>
      </w:r>
      <w:r w:rsidRPr="00F162A8" w:rsidR="00F162A8">
        <w:rPr>
          <w:sz w:val="20"/>
          <w:szCs w:val="20"/>
        </w:rPr>
        <w:instrText xml:space="preserve"> &gt; 0 "</w:instrText>
      </w:r>
    </w:p>
    <w:p w:rsidR="00F162A8" w:rsidRPr="00F162A8" w:rsidP="00F162A8">
      <w:pPr>
        <w:pStyle w:val="BodyText"/>
        <w:ind w:left="-810"/>
        <w:rPr>
          <w:sz w:val="20"/>
          <w:szCs w:val="20"/>
        </w:rPr>
      </w:pPr>
    </w:p>
    <w:p w:rsidR="00A05FB6" w:rsidRPr="00E2190B" w:rsidP="00F162A8">
      <w:pPr>
        <w:pStyle w:val="BodyText"/>
        <w:ind w:left="-810"/>
        <w:rPr>
          <w:sz w:val="20"/>
          <w:szCs w:val="20"/>
        </w:rPr>
      </w:pPr>
      <w:r w:rsidRPr="00F162A8">
        <w:rPr>
          <w:sz w:val="20"/>
          <w:szCs w:val="20"/>
        </w:rPr>
        <w:instrText xml:space="preserve">This </w:instrText>
      </w:r>
      <w:r w:rsidRPr="00F162A8">
        <w:rPr>
          <w:sz w:val="20"/>
          <w:szCs w:val="20"/>
        </w:rPr>
        <w:fldChar w:fldCharType="begin"/>
      </w:r>
      <w:r w:rsidRPr="00F162A8">
        <w:rPr>
          <w:sz w:val="20"/>
          <w:szCs w:val="20"/>
        </w:rPr>
        <w:instrText xml:space="preserve"> MERGEFIELD ActivityFormat </w:instrText>
      </w:r>
      <w:r w:rsidRPr="00F162A8">
        <w:rPr>
          <w:sz w:val="20"/>
          <w:szCs w:val="20"/>
        </w:rPr>
        <w:fldChar w:fldCharType="separate"/>
      </w:r>
      <w:r w:rsidRPr="00F162A8">
        <w:rPr>
          <w:sz w:val="20"/>
          <w:szCs w:val="20"/>
        </w:rPr>
        <w:fldChar w:fldCharType="end"/>
      </w:r>
      <w:r w:rsidRPr="00F162A8">
        <w:rPr>
          <w:sz w:val="20"/>
          <w:szCs w:val="20"/>
        </w:rPr>
        <w:instrText xml:space="preserve"> is approved for a maximum of </w:instrText>
      </w:r>
      <w:r w:rsidRPr="00F162A8">
        <w:rPr>
          <w:sz w:val="20"/>
          <w:szCs w:val="20"/>
        </w:rPr>
        <w:fldChar w:fldCharType="begin"/>
      </w:r>
      <w:r w:rsidRPr="00F162A8">
        <w:rPr>
          <w:sz w:val="20"/>
          <w:szCs w:val="20"/>
        </w:rPr>
        <w:instrText xml:space="preserve"> MERGEFIELD CABHOURSMax \# 0.00# </w:instrText>
      </w:r>
      <w:r w:rsidRPr="00F162A8">
        <w:rPr>
          <w:sz w:val="20"/>
          <w:szCs w:val="20"/>
        </w:rPr>
        <w:fldChar w:fldCharType="separate"/>
      </w:r>
      <w:r w:rsidRPr="00F162A8">
        <w:rPr>
          <w:sz w:val="20"/>
          <w:szCs w:val="20"/>
        </w:rPr>
        <w:fldChar w:fldCharType="end"/>
      </w:r>
      <w:r w:rsidRPr="00F162A8">
        <w:rPr>
          <w:sz w:val="20"/>
          <w:szCs w:val="20"/>
        </w:rPr>
        <w:instrText xml:space="preserve"> CAB credits." "" </w:instrText>
      </w:r>
      <w:r w:rsidRPr="00F162A8">
        <w:rPr>
          <w:sz w:val="20"/>
          <w:szCs w:val="20"/>
        </w:rPr>
        <w:fldChar w:fldCharType="separate"/>
      </w:r>
      <w:r w:rsidRPr="00F162A8">
        <w:rPr>
          <w:sz w:val="20"/>
          <w:szCs w:val="20"/>
        </w:rPr>
        <w:fldChar w:fldCharType="end"/>
      </w:r>
      <w:r w:rsidRPr="00E2190B">
        <w:rPr>
          <w:sz w:val="20"/>
          <w:szCs w:val="20"/>
        </w:rPr>
        <w:instrText xml:space="preserve">" "" </w:instrText>
      </w:r>
      <w:r w:rsidRPr="00E2190B">
        <w:rPr>
          <w:sz w:val="20"/>
          <w:szCs w:val="20"/>
        </w:rPr>
        <w:fldChar w:fldCharType="separate"/>
      </w:r>
    </w:p>
    <w:p w:rsidR="00A05FB6" w:rsidRPr="00E2190B" w:rsidP="00A05FB6">
      <w:pPr>
        <w:pStyle w:val="BodyText"/>
        <w:ind w:left="-810"/>
        <w:rPr>
          <w:sz w:val="20"/>
          <w:szCs w:val="20"/>
        </w:rPr>
      </w:pPr>
    </w:p>
    <w:p w:rsidR="00A05FB6" w:rsidRPr="00E2190B" w:rsidP="00A05FB6">
      <w:pPr>
        <w:pStyle w:val="BodyText"/>
        <w:ind w:left="-810"/>
        <w:rPr>
          <w:sz w:val="20"/>
          <w:szCs w:val="20"/>
        </w:rPr>
      </w:pPr>
      <w:r w:rsidRPr="00E2190B">
        <w:rPr>
          <w:rFonts w:eastAsiaTheme="minorEastAsia"/>
          <w:color w:val="00A5B4"/>
          <w:spacing w:val="2"/>
          <w:sz w:val="28"/>
          <w:szCs w:val="28"/>
          <w:lang w:bidi="en-US"/>
        </w:rPr>
        <w:t>Designation:</w:t>
      </w:r>
      <w:r w:rsidRPr="00E2190B">
        <w:rPr>
          <w:rFonts w:eastAsiaTheme="minorEastAsia"/>
          <w:noProof/>
          <w:spacing w:val="2"/>
          <w:sz w:val="28"/>
          <w:szCs w:val="28"/>
        </w:rPr>
        <w:t xml:space="preserve"> </w:t>
      </w:r>
    </w:p>
    <w:p w:rsidR="00A05FB6" w:rsidRPr="00E2190B" w:rsidP="00A05FB6">
      <w:pPr>
        <w:pStyle w:val="BodyText"/>
        <w:ind w:left="-810"/>
        <w:rPr>
          <w:sz w:val="20"/>
          <w:szCs w:val="20"/>
        </w:rPr>
      </w:pPr>
    </w:p>
    <w:p w:rsidRPr="00E2190B" w:rsidP="006E6909">
      <w:pPr>
        <w:pStyle w:val="BodyText"/>
        <w:ind w:left="-810"/>
        <w:rPr>
          <w:sz w:val="20"/>
          <w:szCs w:val="20"/>
        </w:rPr>
      </w:pPr>
      <w:r w:rsidRPr="00E2190B">
        <w:rPr>
          <w:sz w:val="20"/>
          <w:szCs w:val="20"/>
        </w:rPr>
        <w:t xml:space="preserve">UCSF designates this </w:t>
      </w:r>
      <w:r w:rsidRPr="00E2190B">
        <w:rPr>
          <w:sz w:val="20"/>
          <w:szCs w:val="20"/>
        </w:rPr>
        <w:t>Live Activity</w:t>
      </w:r>
      <w:r w:rsidRPr="00E2190B">
        <w:rPr>
          <w:sz w:val="20"/>
          <w:szCs w:val="20"/>
        </w:rPr>
        <w:t xml:space="preserve"> for a maximum of </w:t>
      </w:r>
      <w:r w:rsidRPr="00E2190B">
        <w:rPr>
          <w:sz w:val="20"/>
          <w:szCs w:val="20"/>
        </w:rPr>
        <w:t>11.75</w:t>
      </w:r>
      <w:r w:rsidRPr="00E2190B">
        <w:rPr>
          <w:sz w:val="20"/>
          <w:szCs w:val="20"/>
        </w:rPr>
        <w:t xml:space="preserve"> </w:t>
      </w:r>
      <w:r w:rsidRPr="00E2190B">
        <w:rPr>
          <w:i/>
          <w:iCs/>
          <w:sz w:val="20"/>
          <w:szCs w:val="20"/>
        </w:rPr>
        <w:t>AMA PRA Category 1 Credits™.</w:t>
      </w:r>
      <w:r w:rsidRPr="00E2190B">
        <w:rPr>
          <w:sz w:val="20"/>
          <w:szCs w:val="20"/>
        </w:rPr>
        <w:t xml:space="preserve"> Physicians should only claim credit commensurate with the extent of their participation in the activity.</w:t>
      </w:r>
    </w:p>
    <w:p w:rsidR="002A14D6" w:rsidP="002A14D6">
      <w:pPr>
        <w:ind w:left="-810"/>
        <w:rPr>
          <w:rFonts w:ascii="Arial" w:eastAsia="Gulim" w:hAnsi="Arial" w:cs="Arial"/>
          <w:sz w:val="20"/>
          <w:szCs w:val="20"/>
        </w:rPr>
      </w:pPr>
    </w:p>
    <w:p w:rsidRPr="00FC176E" w:rsidP="00F162A8">
      <w:pPr>
        <w:ind w:left="-810"/>
        <w:rPr>
          <w:rFonts w:ascii="Arial" w:hAnsi="Arial" w:cs="Arial"/>
          <w:sz w:val="20"/>
          <w:szCs w:val="20"/>
        </w:rPr>
      </w:pPr>
      <w:r w:rsidRPr="00FC176E">
        <w:rPr>
          <w:rFonts w:ascii="Arial" w:hAnsi="Arial" w:cs="Arial"/>
          <w:sz w:val="20"/>
          <w:szCs w:val="20"/>
        </w:rPr>
        <w:t xml:space="preserve">UCSF Office of CME designates the Activity named above for a maximum of </w:t>
      </w:r>
      <w:r w:rsidRPr="00FC176E">
        <w:rPr>
          <w:rFonts w:ascii="Arial" w:hAnsi="Arial" w:cs="Arial"/>
          <w:sz w:val="20"/>
          <w:szCs w:val="20"/>
        </w:rPr>
        <w:t>11.75</w:t>
      </w:r>
      <w:r w:rsidRPr="00FC176E">
        <w:rPr>
          <w:rFonts w:ascii="Arial" w:hAnsi="Arial" w:cs="Arial"/>
          <w:sz w:val="20"/>
          <w:szCs w:val="20"/>
        </w:rPr>
        <w:t xml:space="preserve"> ABOS MOC Credits</w:t>
      </w:r>
      <w:r w:rsidRPr="00FC176E">
        <w:rPr>
          <w:rFonts w:ascii="Arial" w:hAnsi="Arial" w:cs="Arial"/>
          <w:sz w:val="20"/>
          <w:szCs w:val="20"/>
        </w:rPr>
        <w:t>.</w:t>
      </w:r>
    </w:p>
    <w:p w:rsidR="002A14D6" w:rsidP="00F162A8">
      <w:pPr>
        <w:ind w:left="-810"/>
        <w:rPr>
          <w:rFonts w:ascii="Arial" w:eastAsia="Gulim" w:hAnsi="Arial" w:cs="Arial"/>
          <w:sz w:val="20"/>
          <w:szCs w:val="20"/>
        </w:rPr>
      </w:pPr>
    </w:p>
    <w:p w:rsidRPr="00FC176E" w:rsidP="00F162A8">
      <w:pPr>
        <w:pStyle w:val="BodyText"/>
        <w:ind w:left="-810"/>
        <w:rPr>
          <w:sz w:val="20"/>
          <w:szCs w:val="20"/>
        </w:rPr>
      </w:pPr>
      <w:r w:rsidRPr="00FC176E">
        <w:rPr>
          <w:sz w:val="20"/>
          <w:szCs w:val="20"/>
        </w:rPr>
        <w:t xml:space="preserve">UCSF Office of CME designates the Activity named above for a maximum of </w:t>
      </w:r>
      <w:r w:rsidRPr="00FC176E">
        <w:rPr>
          <w:sz w:val="20"/>
          <w:szCs w:val="20"/>
        </w:rPr>
        <w:t>11.75</w:t>
      </w:r>
      <w:r w:rsidRPr="00FC176E">
        <w:rPr>
          <w:sz w:val="20"/>
          <w:szCs w:val="20"/>
        </w:rPr>
        <w:t xml:space="preserve"> ABS MOC Credits</w:t>
      </w:r>
      <w:r w:rsidRPr="00FC176E">
        <w:rPr>
          <w:sz w:val="20"/>
          <w:szCs w:val="20"/>
        </w:rPr>
        <w:t>.</w:t>
      </w:r>
      <w:r w:rsidRPr="00E2190B" w:rsidR="00A05FB6">
        <w:rPr>
          <w:sz w:val="20"/>
          <w:szCs w:val="20"/>
        </w:rPr>
        <w:fldChar w:fldCharType="end"/>
      </w:r>
    </w:p>
    <w:p w:rsidR="00A05FB6" w:rsidRPr="00E2190B" w:rsidP="00A05FB6">
      <w:pPr>
        <w:pStyle w:val="BodyText"/>
        <w:ind w:left="-810"/>
        <w:rPr>
          <w:sz w:val="20"/>
          <w:szCs w:val="20"/>
        </w:rPr>
      </w:pPr>
    </w:p>
    <w:p w:rsidR="00470E9B" w:rsidRPr="00E2190B" w:rsidP="00470E9B">
      <w:pPr>
        <w:ind w:left="-810"/>
        <w:rPr>
          <w:rFonts w:ascii="Arial" w:hAnsi="Arial" w:cs="Arial"/>
          <w:sz w:val="20"/>
          <w:szCs w:val="20"/>
        </w:rPr>
      </w:pPr>
      <w:r w:rsidRPr="00E2190B">
        <w:rPr>
          <w:rFonts w:ascii="Arial" w:hAnsi="Arial" w:cs="Arial"/>
          <w:sz w:val="20"/>
          <w:szCs w:val="20"/>
        </w:rPr>
        <w:fldChar w:fldCharType="begin"/>
      </w:r>
      <w:r w:rsidRPr="00E2190B">
        <w:rPr>
          <w:rFonts w:ascii="Arial" w:hAnsi="Arial" w:cs="Arial"/>
          <w:sz w:val="20"/>
          <w:szCs w:val="20"/>
        </w:rPr>
        <w:instrText xml:space="preserve"> IF </w:instrText>
      </w:r>
      <w:r w:rsidRPr="00E2190B">
        <w:rPr>
          <w:rFonts w:ascii="Arial" w:hAnsi="Arial" w:cs="Arial"/>
          <w:sz w:val="20"/>
          <w:szCs w:val="20"/>
        </w:rPr>
        <w:fldChar w:fldCharType="begin"/>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Pr>
          <w:rFonts w:ascii="Arial" w:hAnsi="Arial" w:cs="Arial"/>
          <w:sz w:val="20"/>
          <w:szCs w:val="20"/>
        </w:rPr>
        <w:instrText xml:space="preserve"> + </w:instrText>
      </w:r>
      <w:r w:rsidRPr="00E2190B">
        <w:rPr>
          <w:rFonts w:ascii="Arial" w:hAnsi="Arial" w:cs="Arial"/>
          <w:sz w:val="20"/>
          <w:szCs w:val="20"/>
        </w:rPr>
        <w:instrText>0.00</w:instrText>
      </w:r>
      <w:r w:rsidRPr="00E2190B" w:rsidR="00BA01C9">
        <w:rPr>
          <w:rFonts w:ascii="Arial" w:hAnsi="Arial" w:cs="Arial"/>
          <w:sz w:val="20"/>
          <w:szCs w:val="20"/>
        </w:rPr>
        <w:instrText xml:space="preserve"> + </w:instrText>
      </w:r>
      <w:r w:rsidRPr="00E2190B" w:rsidR="00BA01C9">
        <w:rPr>
          <w:rFonts w:ascii="Arial" w:hAnsi="Arial" w:cs="Arial"/>
          <w:sz w:val="20"/>
          <w:szCs w:val="20"/>
        </w:rPr>
        <w:instrText>0.00</w:instrText>
      </w:r>
      <w:r w:rsidRPr="00E2190B" w:rsidR="00BA01C9">
        <w:rPr>
          <w:rFonts w:ascii="Arial" w:hAnsi="Arial" w:cs="Arial"/>
          <w:sz w:val="20"/>
          <w:szCs w:val="20"/>
        </w:rPr>
        <w:instrText xml:space="preserve"> + </w:instrText>
      </w:r>
      <w:r w:rsidRPr="00E2190B" w:rsidR="00BA01C9">
        <w:rPr>
          <w:rFonts w:ascii="Arial" w:hAnsi="Arial" w:cs="Arial"/>
          <w:sz w:val="20"/>
          <w:szCs w:val="20"/>
        </w:rPr>
        <w:instrText>0.00</w:instrText>
      </w:r>
      <w:r w:rsidRPr="00E2190B" w:rsidR="00BA01C9">
        <w:rPr>
          <w:rFonts w:ascii="Arial" w:hAnsi="Arial" w:cs="Arial"/>
          <w:sz w:val="20"/>
          <w:szCs w:val="20"/>
        </w:rPr>
        <w:instrText xml:space="preserve"> + </w:instrText>
      </w:r>
      <w:r w:rsidRPr="00E2190B" w:rsidR="00BA01C9">
        <w:rPr>
          <w:rFonts w:ascii="Arial" w:hAnsi="Arial" w:cs="Arial"/>
          <w:sz w:val="20"/>
          <w:szCs w:val="20"/>
        </w:rPr>
        <w:instrText>0.00</w:instrText>
      </w:r>
      <w:r w:rsidRPr="00E2190B" w:rsidR="00BA01C9">
        <w:rPr>
          <w:rFonts w:ascii="Arial" w:hAnsi="Arial" w:cs="Arial"/>
          <w:sz w:val="20"/>
          <w:szCs w:val="20"/>
        </w:rPr>
        <w:instrText xml:space="preserve"> + </w:instrText>
      </w:r>
      <w:r w:rsidRPr="00E2190B" w:rsidR="00BA01C9">
        <w:rPr>
          <w:rFonts w:ascii="Arial" w:hAnsi="Arial" w:cs="Arial"/>
          <w:sz w:val="20"/>
          <w:szCs w:val="20"/>
        </w:rPr>
        <w:instrText>0.00</w:instrText>
      </w:r>
      <w:r w:rsidRPr="00E2190B" w:rsidR="00BA01C9">
        <w:rPr>
          <w:rFonts w:ascii="Arial" w:hAnsi="Arial" w:cs="Arial"/>
          <w:sz w:val="20"/>
          <w:szCs w:val="20"/>
        </w:rPr>
        <w:instrText xml:space="preserve"> + </w:instrText>
      </w:r>
      <w:r w:rsidRPr="00E2190B" w:rsidR="00BA01C9">
        <w:rPr>
          <w:rFonts w:ascii="Arial" w:hAnsi="Arial" w:cs="Arial"/>
          <w:sz w:val="20"/>
          <w:szCs w:val="20"/>
        </w:rPr>
        <w:instrText>0.00</w:instrText>
      </w:r>
      <w:r w:rsidRPr="00E2190B" w:rsidR="00BA01C9">
        <w:rPr>
          <w:rFonts w:ascii="Arial" w:hAnsi="Arial" w:cs="Arial"/>
          <w:sz w:val="20"/>
          <w:szCs w:val="20"/>
        </w:rPr>
        <w:instrText xml:space="preserve"> + </w:instrText>
      </w:r>
      <w:r w:rsidRPr="00E2190B" w:rsidR="00BA01C9">
        <w:rPr>
          <w:rFonts w:ascii="Arial" w:hAnsi="Arial" w:cs="Arial"/>
          <w:sz w:val="20"/>
          <w:szCs w:val="20"/>
        </w:rPr>
        <w:instrText>0.00</w:instrText>
      </w:r>
      <w:r w:rsidRPr="00E2190B" w:rsidR="00BA01C9">
        <w:rPr>
          <w:rFonts w:ascii="Arial" w:hAnsi="Arial" w:cs="Arial"/>
          <w:sz w:val="20"/>
          <w:szCs w:val="20"/>
        </w:rPr>
        <w:instrText xml:space="preserve"> + </w:instrText>
      </w:r>
      <w:r w:rsidRPr="00E2190B" w:rsidR="00BA01C9">
        <w:rPr>
          <w:rFonts w:ascii="Arial" w:hAnsi="Arial" w:cs="Arial"/>
          <w:sz w:val="20"/>
          <w:szCs w:val="20"/>
        </w:rPr>
        <w:instrText>0.00</w:instrText>
      </w:r>
      <w:r w:rsidRPr="00E2190B" w:rsidR="00BA01C9">
        <w:rPr>
          <w:rFonts w:ascii="Arial" w:hAnsi="Arial" w:cs="Arial"/>
          <w:sz w:val="20"/>
          <w:szCs w:val="20"/>
        </w:rPr>
        <w:instrText xml:space="preserve"> + </w:instrText>
      </w:r>
      <w:r w:rsidRPr="00E2190B" w:rsidR="00BA01C9">
        <w:rPr>
          <w:rFonts w:ascii="Arial" w:hAnsi="Arial" w:cs="Arial"/>
          <w:sz w:val="20"/>
          <w:szCs w:val="20"/>
        </w:rPr>
        <w:instrText>0.00</w:instrText>
      </w:r>
      <w:r w:rsidRPr="00E2190B">
        <w:rPr>
          <w:rFonts w:ascii="Arial" w:hAnsi="Arial" w:cs="Arial"/>
          <w:sz w:val="20"/>
          <w:szCs w:val="20"/>
        </w:rPr>
        <w:instrText xml:space="preserve"> </w:instrText>
      </w:r>
      <w:r w:rsidRPr="00E2190B">
        <w:rPr>
          <w:rFonts w:ascii="Arial" w:hAnsi="Arial" w:cs="Arial"/>
          <w:sz w:val="20"/>
          <w:szCs w:val="20"/>
        </w:rPr>
        <w:fldChar w:fldCharType="separate"/>
      </w:r>
      <w:r w:rsidRPr="00E2190B">
        <w:rPr>
          <w:rFonts w:ascii="Arial" w:hAnsi="Arial" w:cs="Arial"/>
          <w:sz w:val="20"/>
          <w:szCs w:val="20"/>
        </w:rPr>
        <w:instrText>0</w:instrText>
      </w:r>
      <w:r w:rsidRPr="00E2190B">
        <w:rPr>
          <w:rFonts w:ascii="Arial" w:hAnsi="Arial" w:cs="Arial"/>
          <w:sz w:val="20"/>
          <w:szCs w:val="20"/>
        </w:rPr>
        <w:fldChar w:fldCharType="end"/>
      </w:r>
      <w:r w:rsidRPr="00E2190B">
        <w:rPr>
          <w:rFonts w:ascii="Arial" w:hAnsi="Arial" w:cs="Arial"/>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rFonts w:eastAsiaTheme="minorEastAsia"/>
          <w:color w:val="00A5B4"/>
          <w:spacing w:val="2"/>
          <w:sz w:val="24"/>
          <w:szCs w:val="24"/>
          <w:lang w:bidi="en-US"/>
        </w:rPr>
        <w:instrText>Additional Credit Information:</w:instrText>
      </w:r>
      <w:r w:rsidRPr="00E2190B">
        <w:rPr>
          <w:rFonts w:eastAsiaTheme="minorEastAsia"/>
          <w:color w:val="00A5B4"/>
          <w:spacing w:val="2"/>
          <w:sz w:val="32"/>
          <w:szCs w:val="32"/>
          <w:lang w:bidi="en-US"/>
        </w:rPr>
        <w:instrText xml:space="preserve"> </w:instrText>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ACPEHoursMax </w:instrText>
      </w:r>
      <w:r w:rsidRPr="00E2190B">
        <w:rPr>
          <w:sz w:val="20"/>
          <w:szCs w:val="20"/>
        </w:rPr>
        <w:fldChar w:fldCharType="separate"/>
      </w:r>
      <w:r w:rsidRPr="00E2190B">
        <w:rPr>
          <w:noProof/>
          <w:sz w:val="20"/>
          <w:szCs w:val="20"/>
        </w:rPr>
        <w:instrText>«ACPEHoursClaimed»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Pharmacists and Pharmacy Technicians:</w:instrText>
      </w:r>
      <w:r w:rsidRPr="00E2190B">
        <w:rPr>
          <w:sz w:val="20"/>
          <w:szCs w:val="20"/>
        </w:rPr>
        <w:instrText xml:space="preserve"> Accreditaton Council of Pharmacy Education (ACPE) credit: ACPE credit  is recorded in CPE Monitor. If you submitted your claim for credit to UCSF Office of CME within 30 days of the end date of the Activity, your credit will be uploaded to the CPE Monitor section of your NABP e-Profile no later than 61 days after the end-date of the Activity.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ANCCHoursMax </w:instrText>
      </w:r>
      <w:r w:rsidRPr="00E2190B">
        <w:rPr>
          <w:sz w:val="20"/>
          <w:szCs w:val="20"/>
        </w:rPr>
        <w:fldChar w:fldCharType="separate"/>
      </w:r>
      <w:r w:rsidRPr="00E2190B">
        <w:rPr>
          <w:noProof/>
          <w:sz w:val="20"/>
          <w:szCs w:val="20"/>
        </w:rPr>
        <w:instrText>«ANCCHoursClaimed»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Nurses: </w:instrText>
      </w:r>
      <w:r w:rsidRPr="00E2190B">
        <w:rPr>
          <w:sz w:val="20"/>
          <w:szCs w:val="20"/>
        </w:rPr>
        <w:instrText xml:space="preserve">Please note that ANCC credit cannot be used toward educational requirements for re-licensure in the state of California. California nurses are permitted to use AMA PRA Category 1 Credit™ or credit approved by the California Board of Registered Nursing (BRN).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APAHoursMax </w:instrText>
      </w:r>
      <w:r w:rsidRPr="00E2190B">
        <w:rPr>
          <w:sz w:val="20"/>
          <w:szCs w:val="20"/>
        </w:rPr>
        <w:fldChar w:fldCharType="separate"/>
      </w:r>
      <w:r w:rsidRPr="00E2190B">
        <w:rPr>
          <w:noProof/>
          <w:sz w:val="20"/>
          <w:szCs w:val="20"/>
        </w:rPr>
        <w:instrText>«APAHoursClaimed»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Psychologists:</w:instrText>
      </w:r>
      <w:r w:rsidRPr="00E2190B">
        <w:rPr>
          <w:sz w:val="20"/>
          <w:szCs w:val="20"/>
        </w:rPr>
        <w:instrText xml:space="preserve"> Continuing Education (CE) credits for psychologists are provided through the co-sponsorship of the American Psychological Association (APA) Office of Continuing Education in Psychology (CEP). The APA CEP Office maintains responsibility for the content of the programs."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ASWBHoursMax </w:instrText>
      </w:r>
      <w:r w:rsidRPr="00E2190B">
        <w:rPr>
          <w:sz w:val="20"/>
          <w:szCs w:val="20"/>
        </w:rPr>
        <w:fldChar w:fldCharType="separate"/>
      </w:r>
      <w:r w:rsidRPr="00E2190B">
        <w:rPr>
          <w:noProof/>
          <w:sz w:val="20"/>
          <w:szCs w:val="20"/>
        </w:rPr>
        <w:instrText>«ASWBHoursClaimed»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Behavioral Health Professionals: </w:instrText>
      </w:r>
      <w:r w:rsidRPr="00E2190B">
        <w:rPr>
          <w:sz w:val="20"/>
          <w:szCs w:val="20"/>
        </w:rPr>
        <w:instrText xml:space="preserve">As a Jointly Accredited Organization, UCSF Office of CME is approved to offer social work continuing education by the Association of Social Work Boards (ASWB) Approved Continuing Education (ACE) program. Organizations, not individual courses, are approved under this program. Regulatory boards are the final authority on courses accepted for continuing education credit.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AANAHoursMax </w:instrText>
      </w:r>
      <w:r w:rsidRPr="00E2190B">
        <w:rPr>
          <w:sz w:val="20"/>
          <w:szCs w:val="20"/>
        </w:rPr>
        <w:fldChar w:fldCharType="separate"/>
      </w:r>
      <w:r w:rsidRPr="00E2190B">
        <w:rPr>
          <w:noProof/>
          <w:sz w:val="20"/>
          <w:szCs w:val="20"/>
        </w:rPr>
        <w:instrText>«AANAHoursClaimed»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AANA Credit for Nurse Anesthetists:</w:instrText>
      </w:r>
      <w:r w:rsidRPr="00E2190B">
        <w:rPr>
          <w:sz w:val="20"/>
          <w:szCs w:val="20"/>
        </w:rPr>
        <w:instrText xml:space="preserve"> AANA members can self-report Class B activities, along with proper documentation on the AANA website so that their entire record of Class A and Class B requirements can be reported directly to NBCRNA from the AANA for CPC renewal purposes. This program was not certified for Class A credit and the AANA did not designate this program as meeting the criteria for pharmacotherapeutic credit."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AANPHoursMax </w:instrText>
      </w:r>
      <w:r w:rsidRPr="00E2190B">
        <w:rPr>
          <w:sz w:val="20"/>
          <w:szCs w:val="20"/>
        </w:rPr>
        <w:fldChar w:fldCharType="separate"/>
      </w:r>
      <w:r w:rsidRPr="00E2190B">
        <w:rPr>
          <w:noProof/>
          <w:sz w:val="20"/>
          <w:szCs w:val="20"/>
        </w:rPr>
        <w:instrText>«AANPHoursClaimed»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AANP Credit for Nurse Practitioners: </w:instrText>
      </w:r>
      <w:r w:rsidRPr="00E2190B">
        <w:rPr>
          <w:sz w:val="20"/>
          <w:szCs w:val="20"/>
        </w:rPr>
        <w:instrText xml:space="preserve">The American Academy of Nurse Practitioners (AANP) accepts credit from organizations that are accredited by the Accreditation Council for Continuing Medical Education (ACCME)."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AARCHoursMax </w:instrText>
      </w:r>
      <w:r w:rsidRPr="00E2190B">
        <w:rPr>
          <w:sz w:val="20"/>
          <w:szCs w:val="20"/>
        </w:rPr>
        <w:fldChar w:fldCharType="separate"/>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CRCE Credit for Respiratory Care Practitioners:</w:instrText>
      </w:r>
      <w:r w:rsidRPr="00E2190B">
        <w:rPr>
          <w:sz w:val="20"/>
          <w:szCs w:val="20"/>
        </w:rPr>
        <w:instrText xml:space="preserve"> You have reported completion of the Activity named above to the Officer of CME. As long as your reported within 14 days of the Activity completion date, your credit will be reported to the CRCE (CRCEreports@aarc.org). To view your CRCE credits, log in to your AARC (American Association for Respiratory Care) account, navigate to the </w:instrText>
      </w:r>
      <w:r w:rsidRPr="00E2190B">
        <w:rPr>
          <w:sz w:val="20"/>
          <w:szCs w:val="20"/>
        </w:rPr>
        <w:fldChar w:fldCharType="begin"/>
      </w:r>
      <w:r w:rsidRPr="00E2190B">
        <w:rPr>
          <w:sz w:val="20"/>
          <w:szCs w:val="20"/>
        </w:rPr>
        <w:instrText xml:space="preserve"> QUOTE 34 </w:instrText>
      </w:r>
      <w:r w:rsidRPr="00E2190B">
        <w:rPr>
          <w:sz w:val="20"/>
          <w:szCs w:val="20"/>
        </w:rPr>
        <w:fldChar w:fldCharType="separate"/>
      </w:r>
      <w:r w:rsidRPr="00E2190B">
        <w:rPr>
          <w:sz w:val="20"/>
          <w:szCs w:val="20"/>
        </w:rPr>
        <w:fldChar w:fldCharType="end"/>
      </w:r>
      <w:r w:rsidRPr="00E2190B">
        <w:rPr>
          <w:sz w:val="20"/>
          <w:szCs w:val="20"/>
        </w:rPr>
        <w:instrText>Education</w:instrText>
      </w:r>
      <w:r w:rsidRPr="00E2190B">
        <w:rPr>
          <w:sz w:val="20"/>
          <w:szCs w:val="20"/>
        </w:rPr>
        <w:fldChar w:fldCharType="begin"/>
      </w:r>
      <w:r w:rsidRPr="00E2190B">
        <w:rPr>
          <w:sz w:val="20"/>
          <w:szCs w:val="20"/>
        </w:rPr>
        <w:instrText xml:space="preserve"> QUOTE 34 </w:instrText>
      </w:r>
      <w:r w:rsidRPr="00E2190B">
        <w:rPr>
          <w:sz w:val="20"/>
          <w:szCs w:val="20"/>
        </w:rPr>
        <w:fldChar w:fldCharType="separate"/>
      </w:r>
      <w:r w:rsidRPr="00E2190B">
        <w:rPr>
          <w:sz w:val="20"/>
          <w:szCs w:val="20"/>
        </w:rPr>
        <w:fldChar w:fldCharType="end"/>
      </w:r>
      <w:r w:rsidRPr="00E2190B">
        <w:rPr>
          <w:sz w:val="20"/>
          <w:szCs w:val="20"/>
        </w:rPr>
        <w:instrText xml:space="preserve"> section, and then select </w:instrText>
      </w:r>
      <w:r w:rsidRPr="00E2190B">
        <w:rPr>
          <w:sz w:val="20"/>
          <w:szCs w:val="20"/>
        </w:rPr>
        <w:fldChar w:fldCharType="begin"/>
      </w:r>
      <w:r w:rsidRPr="00E2190B">
        <w:rPr>
          <w:sz w:val="20"/>
          <w:szCs w:val="20"/>
        </w:rPr>
        <w:instrText xml:space="preserve"> QUOTE 34 </w:instrText>
      </w:r>
      <w:r w:rsidRPr="00E2190B">
        <w:rPr>
          <w:sz w:val="20"/>
          <w:szCs w:val="20"/>
        </w:rPr>
        <w:fldChar w:fldCharType="separate"/>
      </w:r>
      <w:r w:rsidRPr="00E2190B">
        <w:rPr>
          <w:sz w:val="20"/>
          <w:szCs w:val="20"/>
        </w:rPr>
        <w:fldChar w:fldCharType="end"/>
      </w:r>
      <w:r w:rsidRPr="00E2190B">
        <w:rPr>
          <w:sz w:val="20"/>
          <w:szCs w:val="20"/>
        </w:rPr>
        <w:instrText>My Transcript</w:instrText>
      </w:r>
      <w:r w:rsidRPr="00E2190B">
        <w:rPr>
          <w:sz w:val="20"/>
          <w:szCs w:val="20"/>
        </w:rPr>
        <w:fldChar w:fldCharType="begin"/>
      </w:r>
      <w:r w:rsidRPr="00E2190B">
        <w:rPr>
          <w:sz w:val="20"/>
          <w:szCs w:val="20"/>
        </w:rPr>
        <w:instrText xml:space="preserve"> QUOTE 34 </w:instrText>
      </w:r>
      <w:r w:rsidRPr="00E2190B">
        <w:rPr>
          <w:sz w:val="20"/>
          <w:szCs w:val="20"/>
        </w:rPr>
        <w:fldChar w:fldCharType="separate"/>
      </w:r>
      <w:r w:rsidRPr="00E2190B">
        <w:rPr>
          <w:sz w:val="20"/>
          <w:szCs w:val="20"/>
        </w:rPr>
        <w:fldChar w:fldCharType="end"/>
      </w:r>
      <w:r w:rsidRPr="00E2190B">
        <w:rPr>
          <w:sz w:val="20"/>
          <w:szCs w:val="20"/>
        </w:rPr>
        <w:instrText xml:space="preserve"> to access your CRCE transcript which will display your earned credits; you can also access it by clicking the </w:instrText>
      </w:r>
      <w:r w:rsidRPr="00E2190B">
        <w:rPr>
          <w:sz w:val="20"/>
          <w:szCs w:val="20"/>
        </w:rPr>
        <w:fldChar w:fldCharType="begin"/>
      </w:r>
      <w:r w:rsidRPr="00E2190B">
        <w:rPr>
          <w:sz w:val="20"/>
          <w:szCs w:val="20"/>
        </w:rPr>
        <w:instrText xml:space="preserve"> QUOTE 34 </w:instrText>
      </w:r>
      <w:r w:rsidRPr="00E2190B">
        <w:rPr>
          <w:sz w:val="20"/>
          <w:szCs w:val="20"/>
        </w:rPr>
        <w:fldChar w:fldCharType="separate"/>
      </w:r>
      <w:r w:rsidRPr="00E2190B">
        <w:rPr>
          <w:sz w:val="20"/>
          <w:szCs w:val="20"/>
        </w:rPr>
        <w:fldChar w:fldCharType="end"/>
      </w:r>
      <w:r w:rsidRPr="00E2190B">
        <w:rPr>
          <w:sz w:val="20"/>
          <w:szCs w:val="20"/>
        </w:rPr>
        <w:instrText>CRCE</w:instrText>
      </w:r>
      <w:r w:rsidRPr="00E2190B">
        <w:rPr>
          <w:sz w:val="20"/>
          <w:szCs w:val="20"/>
        </w:rPr>
        <w:fldChar w:fldCharType="begin"/>
      </w:r>
      <w:r w:rsidRPr="00E2190B">
        <w:rPr>
          <w:sz w:val="20"/>
          <w:szCs w:val="20"/>
        </w:rPr>
        <w:instrText xml:space="preserve"> QUOTE 34 </w:instrText>
      </w:r>
      <w:r w:rsidRPr="00E2190B">
        <w:rPr>
          <w:sz w:val="20"/>
          <w:szCs w:val="20"/>
        </w:rPr>
        <w:fldChar w:fldCharType="separate"/>
      </w:r>
      <w:r w:rsidRPr="00E2190B">
        <w:rPr>
          <w:sz w:val="20"/>
          <w:szCs w:val="20"/>
        </w:rPr>
        <w:fldChar w:fldCharType="end"/>
      </w:r>
      <w:r w:rsidRPr="00E2190B">
        <w:rPr>
          <w:sz w:val="20"/>
          <w:szCs w:val="20"/>
        </w:rPr>
        <w:instrText xml:space="preserve"> button from your shortcuts page on the My AARC dashboard."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AMCBHoursMax </w:instrText>
      </w:r>
      <w:r w:rsidRPr="00E2190B">
        <w:rPr>
          <w:sz w:val="20"/>
          <w:szCs w:val="20"/>
        </w:rPr>
        <w:fldChar w:fldCharType="separate"/>
      </w:r>
      <w:r w:rsidRPr="00E2190B">
        <w:rPr>
          <w:noProof/>
          <w:sz w:val="20"/>
          <w:szCs w:val="20"/>
        </w:rPr>
        <w:instrText>«AMCBHoursClaimed»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AMCB and ACNM Credit for Midwives: </w:instrText>
      </w:r>
      <w:r w:rsidRPr="00E2190B">
        <w:rPr>
          <w:sz w:val="20"/>
          <w:szCs w:val="20"/>
        </w:rPr>
        <w:instrText xml:space="preserve">The American Midwifery Certification Board (AMCB) accepts Category 1 CME approval from organizations accredited by the ACCME. NCCPA accepts certificates of participation for educational activities certified for AMA PRA Category 1 Credit™ from organizations accredited by ACCME or a recognized state medical society. AMA PRA Category 1 Credit™ is accepted by the Certificate Maintenance Program (CMP) of the American Midwifery Certification Board (AMCB) for programs relevant to midwifery. The American College of Nurse Midwives (ACNM) accepts AMA PRA Category 1 credit™ for continuing education.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AMTHoursMax </w:instrText>
      </w:r>
      <w:r w:rsidRPr="00E2190B">
        <w:rPr>
          <w:sz w:val="20"/>
          <w:szCs w:val="20"/>
        </w:rPr>
        <w:fldChar w:fldCharType="separate"/>
      </w:r>
      <w:r w:rsidRPr="00E2190B">
        <w:rPr>
          <w:noProof/>
          <w:sz w:val="20"/>
          <w:szCs w:val="20"/>
        </w:rPr>
        <w:instrText>«AMTHoursClaimed»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Medical Technologists: </w:instrText>
      </w:r>
      <w:r w:rsidRPr="00E2190B">
        <w:rPr>
          <w:sz w:val="20"/>
          <w:szCs w:val="20"/>
        </w:rPr>
        <w:instrText xml:space="preserve">The National Commission on Certification of Physician Assistants (NCCPA) accepts AMA PRA Category 1 Credit™ for recertification from organizations that are accredited by the ACCME or a recognized state medical society.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sz w:val="20"/>
          <w:szCs w:val="20"/>
        </w:rPr>
        <w:instrText xml:space="preserve">The American Medical Technologists (AMT) is an organization accredited by the National Commission for Certifying Agencies (NCCA)."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ARDMSHoursMax </w:instrText>
      </w:r>
      <w:r w:rsidRPr="00E2190B">
        <w:rPr>
          <w:sz w:val="20"/>
          <w:szCs w:val="20"/>
        </w:rPr>
        <w:fldChar w:fldCharType="separate"/>
      </w:r>
      <w:r w:rsidRPr="00E2190B">
        <w:rPr>
          <w:noProof/>
          <w:sz w:val="20"/>
          <w:szCs w:val="20"/>
        </w:rPr>
        <w:instrText>«ARDMSHoursClaimed»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ARDMS Credit for Sonographers and Vascular Technologists: </w:instrText>
      </w:r>
      <w:r w:rsidRPr="00E2190B">
        <w:rPr>
          <w:sz w:val="20"/>
          <w:szCs w:val="20"/>
        </w:rPr>
        <w:instrText xml:space="preserve">Organizations accredited to offer American Medical Association (AMA) Physicians Recognition Award Category I credit meet the requirements of the ARDMS Accepted Continuing Education Evaluation Model System (AACEEMS) Checklist and provide accepted CMEs."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CCHoursMax </w:instrText>
      </w:r>
      <w:r w:rsidRPr="00E2190B">
        <w:rPr>
          <w:sz w:val="20"/>
          <w:szCs w:val="20"/>
        </w:rPr>
        <w:fldChar w:fldCharType="separate"/>
      </w:r>
      <w:r w:rsidRPr="00E2190B">
        <w:rPr>
          <w:noProof/>
          <w:sz w:val="20"/>
          <w:szCs w:val="20"/>
        </w:rPr>
        <w:instrText>«CCHoursClaimed»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Cultural Competence for Pharmacy technicians and/or Pharmacists: </w:instrText>
      </w:r>
      <w:r w:rsidRPr="00E2190B">
        <w:rPr>
          <w:sz w:val="20"/>
          <w:szCs w:val="20"/>
        </w:rPr>
        <w:instrText xml:space="preserve">This Activity meets (BPC) section 231 standards for a cultural competency course. It is a continuing education course that focuses on understanding and addressing the needs of patients who identify as LGBTQ+ or question their sexual orientation or gender identity, covers recognized health disparities faced by Black, Indigenous, and people of color, and demonstrates how sexual identity is impacted by intersectionality and has, at least in part, content designed to equip healthcare professionals with the knowledge and skills to provide culturally sensitive care to diverse patient populations. Up to </w:instrText>
      </w:r>
      <w:r w:rsidRPr="00E2190B">
        <w:rPr>
          <w:sz w:val="20"/>
          <w:szCs w:val="20"/>
        </w:rPr>
        <w:fldChar w:fldCharType="begin"/>
      </w:r>
      <w:r w:rsidRPr="00E2190B">
        <w:rPr>
          <w:sz w:val="20"/>
          <w:szCs w:val="20"/>
        </w:rPr>
        <w:instrText xml:space="preserve"> MERGEFIELD CCHoursMax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of this Activity were identified by the UCSF Office of CME as meeting the BPC section 231 standard for cultural competence.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CDRHoursMax </w:instrText>
      </w:r>
      <w:r w:rsidRPr="00E2190B">
        <w:rPr>
          <w:sz w:val="20"/>
          <w:szCs w:val="20"/>
        </w:rPr>
        <w:fldChar w:fldCharType="separate"/>
      </w:r>
      <w:r w:rsidRPr="00E2190B">
        <w:rPr>
          <w:noProof/>
          <w:sz w:val="20"/>
          <w:szCs w:val="20"/>
        </w:rPr>
        <w:instrText>«CDRHoursClaimed»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Dietitians:</w:instrText>
      </w:r>
      <w:r w:rsidRPr="00E2190B">
        <w:rPr>
          <w:sz w:val="20"/>
          <w:szCs w:val="20"/>
        </w:rPr>
        <w:instrText xml:space="preserve"> The Commission on Dietetic Registration (CDR) accepts AMA PRA Category 1 Credit™ from organizations accredited by the Accreditation Council for Continuing Medical Education (ACCME).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CHPHoursMax </w:instrText>
      </w:r>
      <w:r w:rsidRPr="00E2190B">
        <w:rPr>
          <w:sz w:val="20"/>
          <w:szCs w:val="20"/>
        </w:rPr>
        <w:fldChar w:fldCharType="separate"/>
      </w:r>
      <w:r w:rsidRPr="00E2190B">
        <w:rPr>
          <w:noProof/>
          <w:sz w:val="20"/>
          <w:szCs w:val="20"/>
        </w:rPr>
        <w:instrText>«CHPHoursClaimed»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Chaplains: </w:instrText>
      </w:r>
      <w:r w:rsidRPr="00E2190B">
        <w:rPr>
          <w:sz w:val="20"/>
          <w:szCs w:val="20"/>
        </w:rPr>
        <w:instrText xml:space="preserve">The BBC accepts credit from live courses Workshops, symposiums, seminars, and Webinars related directly to chaplaincy, related to the specialty field in which a chaplain works (e.g. palliative care, trauma, etc.), and related to the culture to which the chaplain ministers. This may include Grand Round lectures and Academic Courses related to chaplaincy that result in a certificate or advanced degree.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DOMVIOHoursMax </w:instrText>
      </w:r>
      <w:r w:rsidRPr="00E2190B">
        <w:rPr>
          <w:sz w:val="20"/>
          <w:szCs w:val="20"/>
        </w:rPr>
        <w:fldChar w:fldCharType="separate"/>
      </w:r>
      <w:r w:rsidRPr="00E2190B">
        <w:rPr>
          <w:noProof/>
          <w:sz w:val="20"/>
          <w:szCs w:val="20"/>
        </w:rPr>
        <w:instrText>«DOMVIOHoursClaimed»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Domestic Violence:</w:instrText>
      </w:r>
      <w:r w:rsidRPr="00E2190B">
        <w:rPr>
          <w:sz w:val="20"/>
          <w:szCs w:val="20"/>
        </w:rPr>
        <w:instrText xml:space="preserve"> Up to </w:instrText>
      </w:r>
      <w:r w:rsidRPr="00E2190B">
        <w:rPr>
          <w:sz w:val="20"/>
          <w:szCs w:val="20"/>
        </w:rPr>
        <w:fldChar w:fldCharType="begin"/>
      </w:r>
      <w:r w:rsidRPr="00E2190B">
        <w:rPr>
          <w:sz w:val="20"/>
          <w:szCs w:val="20"/>
        </w:rPr>
        <w:instrText xml:space="preserve"> MERGEFIELD DOMVIOHoursMax \# 0.00# </w:instrText>
      </w:r>
      <w:r w:rsidRPr="00E2190B">
        <w:rPr>
          <w:sz w:val="20"/>
          <w:szCs w:val="20"/>
        </w:rPr>
        <w:fldChar w:fldCharType="separate"/>
      </w:r>
      <w:r w:rsidRPr="00E2190B">
        <w:rPr>
          <w:sz w:val="20"/>
          <w:szCs w:val="20"/>
        </w:rPr>
        <w:fldChar w:fldCharType="end"/>
      </w:r>
      <w:r w:rsidRPr="00E2190B">
        <w:rPr>
          <w:sz w:val="20"/>
          <w:szCs w:val="20"/>
        </w:rPr>
        <w:instrText xml:space="preserve"> hours of this Activity were identified by the UCSF Office of CME as content on domestic violence.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EOLCHoursMax </w:instrText>
      </w:r>
      <w:r w:rsidRPr="00E2190B">
        <w:rPr>
          <w:sz w:val="20"/>
          <w:szCs w:val="20"/>
        </w:rPr>
        <w:fldChar w:fldCharType="separate"/>
      </w:r>
      <w:r w:rsidRPr="00E2190B">
        <w:rPr>
          <w:noProof/>
          <w:sz w:val="20"/>
          <w:szCs w:val="20"/>
        </w:rPr>
        <w:instrText>«EOLCHoursClaimed»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End-of-Life for California Providers:</w:instrText>
      </w:r>
      <w:r w:rsidRPr="00E2190B">
        <w:rPr>
          <w:sz w:val="20"/>
          <w:szCs w:val="20"/>
        </w:rPr>
        <w:instrText xml:space="preserve"> The approved credits shown above include </w:instrText>
      </w:r>
      <w:r w:rsidRPr="00E2190B">
        <w:rPr>
          <w:sz w:val="20"/>
          <w:szCs w:val="20"/>
        </w:rPr>
        <w:fldChar w:fldCharType="begin"/>
      </w:r>
      <w:r w:rsidRPr="00E2190B">
        <w:rPr>
          <w:sz w:val="20"/>
          <w:szCs w:val="20"/>
        </w:rPr>
        <w:instrText xml:space="preserve"> MERGEFIELD EOLCHoursMax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toward meeting the requirement under California Assembly Bill 487, End-of-Life Care."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EOLPAHoursMax </w:instrText>
      </w:r>
      <w:r w:rsidRPr="00E2190B">
        <w:rPr>
          <w:sz w:val="20"/>
          <w:szCs w:val="20"/>
        </w:rPr>
        <w:fldChar w:fldCharType="separate"/>
      </w:r>
      <w:r w:rsidRPr="00E2190B">
        <w:rPr>
          <w:noProof/>
          <w:sz w:val="20"/>
          <w:szCs w:val="20"/>
        </w:rPr>
        <w:instrText>«EOLPAHoursClaimed»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Physicians and Nurses: </w:instrText>
      </w:r>
      <w:r w:rsidRPr="00E2190B">
        <w:rPr>
          <w:sz w:val="20"/>
          <w:szCs w:val="20"/>
        </w:rPr>
        <w:instrText xml:space="preserve">The approved credits shown above include </w:instrText>
      </w:r>
      <w:r w:rsidRPr="00E2190B">
        <w:rPr>
          <w:sz w:val="20"/>
          <w:szCs w:val="20"/>
        </w:rPr>
        <w:fldChar w:fldCharType="begin"/>
      </w:r>
      <w:r w:rsidRPr="00E2190B">
        <w:rPr>
          <w:sz w:val="20"/>
          <w:szCs w:val="20"/>
        </w:rPr>
        <w:instrText xml:space="preserve"> MERGEFIELD EOLPAHoursMax \# 0.00# </w:instrText>
      </w:r>
      <w:r w:rsidRPr="00E2190B">
        <w:rPr>
          <w:sz w:val="20"/>
          <w:szCs w:val="20"/>
        </w:rPr>
        <w:fldChar w:fldCharType="separate"/>
      </w:r>
      <w:r w:rsidRPr="00E2190B">
        <w:rPr>
          <w:sz w:val="20"/>
          <w:szCs w:val="20"/>
        </w:rPr>
        <w:fldChar w:fldCharType="end"/>
      </w:r>
      <w:r w:rsidRPr="00E2190B">
        <w:rPr>
          <w:sz w:val="20"/>
          <w:szCs w:val="20"/>
        </w:rPr>
        <w:instrText xml:space="preserve"> hours of content on palliative care."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EthicsHoursMax </w:instrText>
      </w:r>
      <w:r w:rsidRPr="00E2190B">
        <w:rPr>
          <w:sz w:val="20"/>
          <w:szCs w:val="20"/>
        </w:rPr>
        <w:fldChar w:fldCharType="separate"/>
      </w:r>
      <w:r w:rsidRPr="00E2190B">
        <w:rPr>
          <w:noProof/>
          <w:sz w:val="20"/>
          <w:szCs w:val="20"/>
        </w:rPr>
        <w:instrText>«EthicsHoursClaimed»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Ethics:</w:instrText>
      </w:r>
      <w:r w:rsidRPr="00E2190B">
        <w:rPr>
          <w:sz w:val="20"/>
          <w:szCs w:val="20"/>
        </w:rPr>
        <w:instrText xml:space="preserve"> The approved credits shown above include </w:instrText>
      </w:r>
      <w:r w:rsidRPr="00E2190B">
        <w:rPr>
          <w:sz w:val="20"/>
          <w:szCs w:val="20"/>
        </w:rPr>
        <w:fldChar w:fldCharType="begin"/>
      </w:r>
      <w:r w:rsidRPr="00E2190B">
        <w:rPr>
          <w:sz w:val="20"/>
          <w:szCs w:val="20"/>
        </w:rPr>
        <w:instrText xml:space="preserve"> MERGEFIELD EthicsHoursMax \# 0.00# </w:instrText>
      </w:r>
      <w:r w:rsidRPr="00E2190B">
        <w:rPr>
          <w:sz w:val="20"/>
          <w:szCs w:val="20"/>
        </w:rPr>
        <w:fldChar w:fldCharType="separate"/>
      </w:r>
      <w:r w:rsidRPr="00E2190B">
        <w:rPr>
          <w:b/>
          <w:bCs/>
          <w:sz w:val="20"/>
          <w:szCs w:val="20"/>
        </w:rPr>
        <w:instrText>Error! Bookmark not defined.</w:instrText>
      </w:r>
      <w:r w:rsidRPr="00E2190B">
        <w:rPr>
          <w:sz w:val="20"/>
          <w:szCs w:val="20"/>
        </w:rPr>
        <w:fldChar w:fldCharType="end"/>
      </w:r>
      <w:r w:rsidRPr="00E2190B">
        <w:rPr>
          <w:sz w:val="20"/>
          <w:szCs w:val="20"/>
        </w:rPr>
        <w:instrText xml:space="preserve"> hours of this Activity were identified by the UCSF Office of CME as education on ethics."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FHMHoursMax </w:instrText>
      </w:r>
      <w:r w:rsidRPr="00E2190B">
        <w:rPr>
          <w:sz w:val="20"/>
          <w:szCs w:val="20"/>
        </w:rPr>
        <w:fldChar w:fldCharType="separate"/>
      </w:r>
      <w:r w:rsidRPr="00E2190B">
        <w:rPr>
          <w:noProof/>
          <w:sz w:val="20"/>
          <w:szCs w:val="20"/>
        </w:rPr>
        <w:instrText>«FHMHoursClaimed»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Physicians, nurses, nurse practitioners, midwifes, physician associates and paramedics: </w:instrText>
      </w:r>
      <w:r w:rsidRPr="00E2190B">
        <w:rPr>
          <w:sz w:val="20"/>
          <w:szCs w:val="20"/>
        </w:rPr>
        <w:instrText xml:space="preserve">The approved credits include </w:instrText>
      </w:r>
      <w:r w:rsidRPr="00E2190B">
        <w:rPr>
          <w:sz w:val="20"/>
          <w:szCs w:val="20"/>
        </w:rPr>
        <w:fldChar w:fldCharType="begin"/>
      </w:r>
      <w:r w:rsidRPr="00E2190B">
        <w:rPr>
          <w:sz w:val="20"/>
          <w:szCs w:val="20"/>
        </w:rPr>
        <w:instrText xml:space="preserve"> MERGEFIELD </w:instrText>
      </w:r>
      <w:r w:rsidRPr="00E2190B">
        <w:rPr>
          <w:sz w:val="20"/>
          <w:szCs w:val="20"/>
          <w:shd w:val="clear" w:color="auto" w:fill="FFFFFF"/>
        </w:rPr>
        <w:instrText>AMAHoursMax</w:instrText>
      </w:r>
      <w:r w:rsidRPr="00E2190B">
        <w:rPr>
          <w:sz w:val="20"/>
          <w:szCs w:val="20"/>
        </w:rPr>
        <w:instrText xml:space="preserve"> </w:instrText>
      </w:r>
      <w:r w:rsidRPr="00E2190B">
        <w:rPr>
          <w:sz w:val="20"/>
          <w:szCs w:val="20"/>
        </w:rPr>
        <w:fldChar w:fldCharType="separate"/>
      </w:r>
      <w:r w:rsidRPr="00E2190B">
        <w:rPr>
          <w:sz w:val="20"/>
          <w:szCs w:val="20"/>
        </w:rPr>
        <w:fldChar w:fldCharType="end"/>
      </w:r>
      <w:r w:rsidRPr="00E2190B">
        <w:rPr>
          <w:sz w:val="20"/>
          <w:szCs w:val="20"/>
        </w:rPr>
        <w:instrText xml:space="preserve"> </w:instrText>
      </w:r>
      <w:r w:rsidRPr="00E2190B">
        <w:rPr>
          <w:i/>
          <w:iCs/>
          <w:sz w:val="20"/>
          <w:szCs w:val="20"/>
        </w:rPr>
        <w:instrText>AMA PRA Category 1 Credits™</w:instrText>
      </w:r>
      <w:r w:rsidRPr="00E2190B">
        <w:rPr>
          <w:sz w:val="20"/>
          <w:szCs w:val="20"/>
        </w:rPr>
        <w:instrText xml:space="preserve"> towards Fetal Heart Rate Monitoring and Assessment Education. The National Certification Corporation (NCC) accepts academic credit and continuing education (CE) from organizations that are accredited for continuing education. The NCC also accepts CE from state boards of nursing, nursing associations, and other health care organizations.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GeriatricHoursMax </w:instrText>
      </w:r>
      <w:r w:rsidRPr="00E2190B">
        <w:rPr>
          <w:sz w:val="20"/>
          <w:szCs w:val="20"/>
        </w:rPr>
        <w:fldChar w:fldCharType="separate"/>
      </w:r>
      <w:r w:rsidRPr="00E2190B">
        <w:rPr>
          <w:noProof/>
          <w:sz w:val="20"/>
          <w:szCs w:val="20"/>
        </w:rPr>
        <w:instrText>«GeriatricHoursClaimed»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Geriatric: </w:instrText>
      </w:r>
      <w:r w:rsidRPr="00E2190B">
        <w:rPr>
          <w:sz w:val="20"/>
          <w:szCs w:val="20"/>
        </w:rPr>
        <w:instrText xml:space="preserve">The approved credits shown above include </w:instrText>
      </w:r>
      <w:r w:rsidRPr="00E2190B">
        <w:rPr>
          <w:sz w:val="20"/>
          <w:szCs w:val="20"/>
        </w:rPr>
        <w:fldChar w:fldCharType="begin"/>
      </w:r>
      <w:r w:rsidRPr="00E2190B">
        <w:rPr>
          <w:sz w:val="20"/>
          <w:szCs w:val="20"/>
        </w:rPr>
        <w:instrText xml:space="preserve"> MERGEFIELD GeriatricHoursMax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toward satisfying the requirement under California Assembly Bill 1820, Geriatric Medicine."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GLAHoursMax </w:instrText>
      </w:r>
      <w:r w:rsidRPr="00E2190B">
        <w:rPr>
          <w:sz w:val="20"/>
          <w:szCs w:val="20"/>
        </w:rPr>
        <w:fldChar w:fldCharType="separate"/>
      </w:r>
      <w:r w:rsidRPr="00E2190B">
        <w:rPr>
          <w:noProof/>
          <w:sz w:val="20"/>
          <w:szCs w:val="20"/>
        </w:rPr>
        <w:instrText>«GLAHoursClaimed»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Midwives: </w:instrText>
      </w:r>
      <w:r w:rsidRPr="00E2190B">
        <w:rPr>
          <w:sz w:val="20"/>
          <w:szCs w:val="20"/>
        </w:rPr>
        <w:instrText xml:space="preserve">AMA PRA Category 1 Credit™ is accepted by the Certificate Maintenance Program (CMP) of the American Midwifery Certification Board (AMCB) for programs relevant to midwifery."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IBHoursMax </w:instrText>
      </w:r>
      <w:r w:rsidRPr="00E2190B">
        <w:rPr>
          <w:sz w:val="20"/>
          <w:szCs w:val="20"/>
        </w:rPr>
        <w:fldChar w:fldCharType="separate"/>
      </w:r>
      <w:r w:rsidRPr="00E2190B">
        <w:rPr>
          <w:noProof/>
          <w:sz w:val="20"/>
          <w:szCs w:val="20"/>
        </w:rPr>
        <w:instrText>«IBHoursClaimed»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Implicit bias: </w:instrText>
      </w:r>
      <w:r w:rsidRPr="00E2190B">
        <w:rPr>
          <w:sz w:val="20"/>
          <w:szCs w:val="20"/>
        </w:rPr>
        <w:instrText xml:space="preserve">The approved credits shown above include </w:instrText>
      </w:r>
      <w:r w:rsidRPr="00E2190B">
        <w:rPr>
          <w:sz w:val="20"/>
          <w:szCs w:val="20"/>
        </w:rPr>
        <w:fldChar w:fldCharType="begin"/>
      </w:r>
      <w:r w:rsidRPr="00E2190B">
        <w:rPr>
          <w:sz w:val="20"/>
          <w:szCs w:val="20"/>
        </w:rPr>
        <w:instrText xml:space="preserve"> MERGEFIELD IBHoursMax \# 0.00# </w:instrText>
      </w:r>
      <w:r w:rsidRPr="00E2190B">
        <w:rPr>
          <w:sz w:val="20"/>
          <w:szCs w:val="20"/>
        </w:rPr>
        <w:fldChar w:fldCharType="separate"/>
      </w:r>
      <w:r w:rsidRPr="00E2190B">
        <w:rPr>
          <w:sz w:val="20"/>
          <w:szCs w:val="20"/>
        </w:rPr>
        <w:fldChar w:fldCharType="end"/>
      </w:r>
      <w:r w:rsidRPr="00E2190B">
        <w:rPr>
          <w:sz w:val="20"/>
          <w:szCs w:val="20"/>
        </w:rPr>
        <w:instrText xml:space="preserve"> hours of education on implicit bias."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MATEHoursMax </w:instrText>
      </w:r>
      <w:r w:rsidRPr="00E2190B">
        <w:rPr>
          <w:sz w:val="20"/>
          <w:szCs w:val="20"/>
        </w:rPr>
        <w:fldChar w:fldCharType="separate"/>
      </w:r>
      <w:r w:rsidRPr="00E2190B">
        <w:rPr>
          <w:noProof/>
          <w:sz w:val="20"/>
          <w:szCs w:val="20"/>
        </w:rPr>
        <w:instrText>«MATEHoursClaimed»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MATE Credit:</w:instrText>
      </w:r>
      <w:r w:rsidRPr="00E2190B">
        <w:rPr>
          <w:sz w:val="20"/>
          <w:szCs w:val="20"/>
        </w:rPr>
        <w:instrText xml:space="preserve"> This CME/CE opportunity meets the Medication Access and Training Expansion (MATE) Act requirements from the Substance Abuse and Mental Health Services Administration (SAMHSA) for Drug Enforcement Administration (DEA) training on substance use disorders.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sz w:val="20"/>
          <w:szCs w:val="20"/>
        </w:rPr>
        <w:instrText xml:space="preserve">Providers planning to receive or renew their DEA registration can earn </w:instrText>
      </w:r>
      <w:r w:rsidRPr="00E2190B">
        <w:rPr>
          <w:sz w:val="20"/>
          <w:szCs w:val="20"/>
        </w:rPr>
        <w:fldChar w:fldCharType="begin"/>
      </w:r>
      <w:r w:rsidRPr="00E2190B">
        <w:rPr>
          <w:sz w:val="20"/>
          <w:szCs w:val="20"/>
        </w:rPr>
        <w:instrText xml:space="preserve"> MERGEFIELD MATEHoursMax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towards their one-time eight-hour MATE requirement by completing the entire activity."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OPPainHoursMax </w:instrText>
      </w:r>
      <w:r w:rsidRPr="00E2190B">
        <w:rPr>
          <w:sz w:val="20"/>
          <w:szCs w:val="20"/>
        </w:rPr>
        <w:fldChar w:fldCharType="separate"/>
      </w:r>
      <w:r w:rsidRPr="00E2190B">
        <w:rPr>
          <w:noProof/>
          <w:sz w:val="20"/>
          <w:szCs w:val="20"/>
        </w:rPr>
        <w:instrText>«OPPainHoursClaimed»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Opioid Management: </w:instrText>
      </w:r>
      <w:r w:rsidRPr="00E2190B">
        <w:rPr>
          <w:sz w:val="20"/>
          <w:szCs w:val="20"/>
        </w:rPr>
        <w:instrText xml:space="preserve">The approved credits shown above include </w:instrText>
      </w:r>
      <w:r w:rsidRPr="00E2190B">
        <w:rPr>
          <w:sz w:val="20"/>
          <w:szCs w:val="20"/>
        </w:rPr>
        <w:fldChar w:fldCharType="begin"/>
      </w:r>
      <w:r w:rsidRPr="00E2190B">
        <w:rPr>
          <w:sz w:val="20"/>
          <w:szCs w:val="20"/>
        </w:rPr>
        <w:instrText xml:space="preserve"> MERGEFIELD OPPainHoursMax \# 0.00# </w:instrText>
      </w:r>
      <w:r w:rsidRPr="00E2190B">
        <w:rPr>
          <w:sz w:val="20"/>
          <w:szCs w:val="20"/>
        </w:rPr>
        <w:fldChar w:fldCharType="separate"/>
      </w:r>
      <w:r w:rsidRPr="00E2190B">
        <w:rPr>
          <w:sz w:val="20"/>
          <w:szCs w:val="20"/>
        </w:rPr>
        <w:fldChar w:fldCharType="end"/>
      </w:r>
      <w:r w:rsidRPr="00E2190B">
        <w:rPr>
          <w:sz w:val="20"/>
          <w:szCs w:val="20"/>
        </w:rPr>
        <w:instrText xml:space="preserve"> hours of this Activity were identified by the UCSF Office of CME as content on opioid/pain management."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PainHoursMax </w:instrText>
      </w:r>
      <w:r w:rsidRPr="00E2190B">
        <w:rPr>
          <w:sz w:val="20"/>
          <w:szCs w:val="20"/>
        </w:rPr>
        <w:fldChar w:fldCharType="separate"/>
      </w:r>
      <w:r w:rsidRPr="00E2190B">
        <w:rPr>
          <w:noProof/>
          <w:sz w:val="20"/>
          <w:szCs w:val="20"/>
        </w:rPr>
        <w:instrText>«PainHoursClaimed»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Pain Management: </w:instrText>
      </w:r>
      <w:r w:rsidRPr="00E2190B">
        <w:rPr>
          <w:sz w:val="20"/>
          <w:szCs w:val="20"/>
        </w:rPr>
        <w:instrText xml:space="preserve">The approved credits shown above include </w:instrText>
      </w:r>
      <w:r w:rsidRPr="00E2190B">
        <w:rPr>
          <w:sz w:val="20"/>
          <w:szCs w:val="20"/>
        </w:rPr>
        <w:fldChar w:fldCharType="begin"/>
      </w:r>
      <w:r w:rsidRPr="00E2190B">
        <w:rPr>
          <w:sz w:val="20"/>
          <w:szCs w:val="20"/>
        </w:rPr>
        <w:instrText xml:space="preserve"> MERGEFIELD PainHoursMax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toward meeting the requirement under California Assembly Bill 487, Pain Management."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NursePharmHoursMax </w:instrText>
      </w:r>
      <w:r w:rsidRPr="00E2190B">
        <w:rPr>
          <w:sz w:val="20"/>
          <w:szCs w:val="20"/>
        </w:rPr>
        <w:fldChar w:fldCharType="separate"/>
      </w:r>
      <w:r w:rsidRPr="00E2190B">
        <w:rPr>
          <w:noProof/>
          <w:sz w:val="20"/>
          <w:szCs w:val="20"/>
        </w:rPr>
        <w:instrText>«NursePharmHoursClaimed»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Pharmacotherapeutics for Nurses: </w:instrText>
      </w:r>
      <w:r w:rsidRPr="00E2190B">
        <w:rPr>
          <w:sz w:val="20"/>
          <w:szCs w:val="20"/>
        </w:rPr>
        <w:instrText>For the purposes of recertification, the American Nurses Credentialing Center accepts AMA PRA Category 1 Credits™ issued by organizations accredited by the ACCME. Nurses should claim 0.1 CEUs for each contact hour of participation in designated pharmacotherapeutic continuing education.</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sz w:val="20"/>
          <w:szCs w:val="20"/>
        </w:rPr>
        <w:instrText xml:space="preserve">The approved credits shown above include </w:instrText>
      </w:r>
      <w:r w:rsidRPr="00E2190B">
        <w:rPr>
          <w:sz w:val="20"/>
          <w:szCs w:val="20"/>
        </w:rPr>
        <w:fldChar w:fldCharType="begin"/>
      </w:r>
      <w:r w:rsidRPr="00E2190B">
        <w:rPr>
          <w:sz w:val="20"/>
          <w:szCs w:val="20"/>
        </w:rPr>
        <w:instrText xml:space="preserve"> MERGEFIELD NursePharmHoursMax \# 0.00# </w:instrText>
      </w:r>
      <w:r w:rsidRPr="00E2190B">
        <w:rPr>
          <w:sz w:val="20"/>
          <w:szCs w:val="20"/>
        </w:rPr>
        <w:fldChar w:fldCharType="separate"/>
      </w:r>
      <w:r w:rsidRPr="00E2190B">
        <w:rPr>
          <w:sz w:val="20"/>
          <w:szCs w:val="20"/>
        </w:rPr>
        <w:fldChar w:fldCharType="end"/>
      </w:r>
      <w:r w:rsidRPr="00E2190B">
        <w:rPr>
          <w:sz w:val="20"/>
          <w:szCs w:val="20"/>
        </w:rPr>
        <w:instrText xml:space="preserve"> Pharmacotherapeutic credits towards meeting the requirement for nursing pharmacology continuing education."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PsyChHoursMax </w:instrText>
      </w:r>
      <w:r w:rsidRPr="00E2190B">
        <w:rPr>
          <w:sz w:val="20"/>
          <w:szCs w:val="20"/>
        </w:rPr>
        <w:fldChar w:fldCharType="separate"/>
      </w:r>
      <w:r w:rsidRPr="00E2190B">
        <w:rPr>
          <w:noProof/>
          <w:sz w:val="20"/>
          <w:szCs w:val="20"/>
        </w:rPr>
        <w:instrText>«PsyChHoursClaimed»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Psychologists: </w:instrText>
      </w:r>
      <w:r w:rsidRPr="00E2190B">
        <w:rPr>
          <w:sz w:val="20"/>
          <w:szCs w:val="20"/>
        </w:rPr>
        <w:instrText xml:space="preserve">The California Board of Psychology accepts AMA PRA Category 1 Credit™ toward California state CE requirements. Acceptance varies by state so psychologists licensed outside California should check with their state Board."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RespiratoryHoursMax </w:instrText>
      </w:r>
      <w:r w:rsidRPr="00E2190B">
        <w:rPr>
          <w:sz w:val="20"/>
          <w:szCs w:val="20"/>
        </w:rPr>
        <w:fldChar w:fldCharType="separate"/>
      </w:r>
      <w:r w:rsidRPr="00E2190B">
        <w:rPr>
          <w:noProof/>
          <w:sz w:val="20"/>
          <w:szCs w:val="20"/>
        </w:rPr>
        <w:instrText>«RespiratoryHoursClaimed»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Respiratory Care Providers: </w:instrText>
      </w:r>
      <w:r w:rsidRPr="00E2190B">
        <w:rPr>
          <w:sz w:val="20"/>
          <w:szCs w:val="20"/>
        </w:rPr>
        <w:instrText>UCSF is accredited by the Western Association of Schools and Colleges (WASC) Senior College and University Commission.</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sz w:val="20"/>
          <w:szCs w:val="20"/>
        </w:rPr>
        <w:instrText xml:space="preserve">The approved credits shown above include </w:instrText>
      </w:r>
      <w:r w:rsidRPr="00E2190B">
        <w:rPr>
          <w:sz w:val="20"/>
          <w:szCs w:val="20"/>
        </w:rPr>
        <w:fldChar w:fldCharType="begin"/>
      </w:r>
      <w:r w:rsidRPr="00E2190B">
        <w:rPr>
          <w:sz w:val="20"/>
          <w:szCs w:val="20"/>
        </w:rPr>
        <w:instrText xml:space="preserve"> MERGEFIELD RespiratoryHoursMax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Continuing Education credits which can be used for Respiratory Care Board of California requirements."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RiskHoursMax </w:instrText>
      </w:r>
      <w:r w:rsidRPr="00E2190B">
        <w:rPr>
          <w:sz w:val="20"/>
          <w:szCs w:val="20"/>
        </w:rPr>
        <w:fldChar w:fldCharType="separate"/>
      </w:r>
      <w:r w:rsidRPr="00E2190B">
        <w:rPr>
          <w:noProof/>
          <w:sz w:val="20"/>
          <w:szCs w:val="20"/>
        </w:rPr>
        <w:instrText>«RiskHoursClaimed»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Healthcare providers who interact directly with patientst: </w:instrText>
      </w:r>
      <w:r w:rsidRPr="00E2190B">
        <w:rPr>
          <w:sz w:val="20"/>
          <w:szCs w:val="20"/>
        </w:rPr>
        <w:instrText>This Activity has content on risk management.</w:instrText>
      </w:r>
    </w:p>
    <w:p w:rsidR="00470E9B" w:rsidRPr="00E2190B" w:rsidP="00470E9B">
      <w:pPr>
        <w:pStyle w:val="BodyText"/>
        <w:ind w:left="-810"/>
        <w:rPr>
          <w:sz w:val="20"/>
          <w:szCs w:val="20"/>
        </w:rPr>
      </w:pPr>
      <w:r w:rsidRPr="00E2190B">
        <w:rPr>
          <w:sz w:val="20"/>
          <w:szCs w:val="20"/>
        </w:rPr>
        <w:instrText xml:space="preserve">The approved credits shown above include </w:instrText>
      </w:r>
      <w:r w:rsidRPr="00E2190B">
        <w:rPr>
          <w:sz w:val="20"/>
          <w:szCs w:val="20"/>
        </w:rPr>
        <w:fldChar w:fldCharType="begin"/>
      </w:r>
      <w:r w:rsidRPr="00E2190B">
        <w:rPr>
          <w:sz w:val="20"/>
          <w:szCs w:val="20"/>
        </w:rPr>
        <w:instrText xml:space="preserve"> MERGEFIELD RiskHoursMax \# 0.00# </w:instrText>
      </w:r>
      <w:r w:rsidRPr="00E2190B">
        <w:rPr>
          <w:sz w:val="20"/>
          <w:szCs w:val="20"/>
        </w:rPr>
        <w:fldChar w:fldCharType="separate"/>
      </w:r>
      <w:r w:rsidRPr="00E2190B">
        <w:rPr>
          <w:sz w:val="20"/>
          <w:szCs w:val="20"/>
        </w:rPr>
        <w:fldChar w:fldCharType="end"/>
      </w:r>
      <w:r w:rsidRPr="00E2190B">
        <w:rPr>
          <w:sz w:val="20"/>
          <w:szCs w:val="20"/>
        </w:rPr>
        <w:instrText xml:space="preserve"> hours of education related to risk management, such as insurance technical information, risk management principles, insurance law, and business ethics.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Schedule2HoursMax </w:instrText>
      </w:r>
      <w:r w:rsidRPr="00E2190B">
        <w:rPr>
          <w:sz w:val="20"/>
          <w:szCs w:val="20"/>
        </w:rPr>
        <w:fldChar w:fldCharType="separate"/>
      </w:r>
      <w:r w:rsidRPr="00E2190B">
        <w:rPr>
          <w:noProof/>
          <w:sz w:val="20"/>
          <w:szCs w:val="20"/>
        </w:rPr>
        <w:instrText>«Schedule2HoursClaimed»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Schedule II Drugs and Addiction:</w:instrText>
      </w:r>
      <w:r w:rsidRPr="00E2190B">
        <w:rPr>
          <w:sz w:val="20"/>
          <w:szCs w:val="20"/>
        </w:rPr>
        <w:instrText xml:space="preserve"> This course provides education on pain management and the treatment of terminally ill and dying patients, including the risks of addiction associated with the use of Schedule II drugs.</w:instrText>
      </w:r>
    </w:p>
    <w:p w:rsidR="00470E9B" w:rsidRPr="00E2190B" w:rsidP="00470E9B">
      <w:pPr>
        <w:pStyle w:val="BodyText"/>
        <w:ind w:left="-810"/>
        <w:rPr>
          <w:sz w:val="20"/>
          <w:szCs w:val="20"/>
        </w:rPr>
      </w:pPr>
      <w:r w:rsidRPr="00E2190B">
        <w:rPr>
          <w:sz w:val="20"/>
          <w:szCs w:val="20"/>
        </w:rPr>
        <w:instrText xml:space="preserve">The approved credits shown above include </w:instrText>
      </w:r>
      <w:r w:rsidRPr="00E2190B">
        <w:rPr>
          <w:sz w:val="20"/>
          <w:szCs w:val="20"/>
        </w:rPr>
        <w:fldChar w:fldCharType="begin"/>
      </w:r>
      <w:r w:rsidRPr="00E2190B">
        <w:rPr>
          <w:sz w:val="20"/>
          <w:szCs w:val="20"/>
        </w:rPr>
        <w:instrText xml:space="preserve"> MERGEFIELD Schedule2HoursMax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on Schedule II Drugs and Addiction for terminally ill and dying patients.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StrokeHoursMax </w:instrText>
      </w:r>
      <w:r w:rsidRPr="00E2190B">
        <w:rPr>
          <w:sz w:val="20"/>
          <w:szCs w:val="20"/>
        </w:rPr>
        <w:fldChar w:fldCharType="separate"/>
      </w:r>
      <w:r w:rsidRPr="00E2190B">
        <w:rPr>
          <w:noProof/>
          <w:sz w:val="20"/>
          <w:szCs w:val="20"/>
        </w:rPr>
        <w:instrText>«StrokeHoursMax»</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Stroke: </w:instrText>
      </w:r>
      <w:r w:rsidRPr="00E2190B">
        <w:rPr>
          <w:sz w:val="20"/>
          <w:szCs w:val="20"/>
        </w:rPr>
        <w:instrText xml:space="preserve">The approved credits shown above include </w:instrText>
      </w:r>
      <w:r w:rsidRPr="00E2190B">
        <w:rPr>
          <w:sz w:val="20"/>
          <w:szCs w:val="20"/>
        </w:rPr>
        <w:fldChar w:fldCharType="begin"/>
      </w:r>
      <w:r w:rsidRPr="00E2190B">
        <w:rPr>
          <w:sz w:val="20"/>
          <w:szCs w:val="20"/>
        </w:rPr>
        <w:instrText xml:space="preserve"> MERGEFIELD StrokeHoursMax \# 0.00# </w:instrText>
      </w:r>
      <w:r w:rsidRPr="00E2190B">
        <w:rPr>
          <w:sz w:val="20"/>
          <w:szCs w:val="20"/>
        </w:rPr>
        <w:fldChar w:fldCharType="separate"/>
      </w:r>
      <w:r w:rsidRPr="00E2190B">
        <w:rPr>
          <w:sz w:val="20"/>
          <w:szCs w:val="20"/>
        </w:rPr>
        <w:fldChar w:fldCharType="end"/>
      </w:r>
      <w:r w:rsidRPr="00E2190B">
        <w:rPr>
          <w:sz w:val="20"/>
          <w:szCs w:val="20"/>
        </w:rPr>
        <w:instrText xml:space="preserve"> hours of stroke-focused Continuing Education.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SUIHoursMax </w:instrText>
      </w:r>
      <w:r w:rsidRPr="00E2190B">
        <w:rPr>
          <w:sz w:val="20"/>
          <w:szCs w:val="20"/>
        </w:rPr>
        <w:fldChar w:fldCharType="separate"/>
      </w:r>
      <w:r w:rsidRPr="00E2190B">
        <w:rPr>
          <w:noProof/>
          <w:sz w:val="20"/>
          <w:szCs w:val="20"/>
        </w:rPr>
        <w:instrText>«SUIHoursClaimed»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Behavioral Health Professionals:</w:instrText>
      </w:r>
      <w:r w:rsidRPr="00E2190B">
        <w:rPr>
          <w:sz w:val="20"/>
          <w:szCs w:val="20"/>
        </w:rPr>
        <w:instrText xml:space="preserve"> The approved credits shown above include </w:instrText>
      </w:r>
      <w:r w:rsidRPr="00E2190B">
        <w:rPr>
          <w:sz w:val="20"/>
          <w:szCs w:val="20"/>
        </w:rPr>
        <w:fldChar w:fldCharType="begin"/>
      </w:r>
      <w:r w:rsidRPr="00E2190B">
        <w:rPr>
          <w:sz w:val="20"/>
          <w:szCs w:val="20"/>
        </w:rPr>
        <w:instrText xml:space="preserve"> MERGEFIELD SUIHoursMax \# 0.00# </w:instrText>
      </w:r>
      <w:r w:rsidRPr="00E2190B">
        <w:rPr>
          <w:sz w:val="20"/>
          <w:szCs w:val="20"/>
        </w:rPr>
        <w:fldChar w:fldCharType="separate"/>
      </w:r>
      <w:r w:rsidRPr="00E2190B">
        <w:rPr>
          <w:sz w:val="20"/>
          <w:szCs w:val="20"/>
        </w:rPr>
        <w:fldChar w:fldCharType="end"/>
      </w:r>
      <w:r w:rsidRPr="00E2190B">
        <w:rPr>
          <w:sz w:val="20"/>
          <w:szCs w:val="20"/>
        </w:rPr>
        <w:instrText xml:space="preserve"> hours of education on suicide.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TBSHoursMax </w:instrText>
      </w:r>
      <w:r w:rsidRPr="00E2190B">
        <w:rPr>
          <w:sz w:val="20"/>
          <w:szCs w:val="20"/>
        </w:rPr>
        <w:fldChar w:fldCharType="separate"/>
      </w:r>
      <w:r w:rsidRPr="00E2190B">
        <w:rPr>
          <w:noProof/>
          <w:sz w:val="20"/>
          <w:szCs w:val="20"/>
        </w:rPr>
        <w:instrText>«TBSHoursClaimed»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Telehealth:</w:instrText>
      </w:r>
      <w:r w:rsidRPr="00E2190B">
        <w:rPr>
          <w:sz w:val="20"/>
          <w:szCs w:val="20"/>
        </w:rPr>
        <w:instrText xml:space="preserve"> This Activity has content on the provision of mental health services via telehealth.</w:instrText>
      </w:r>
    </w:p>
    <w:p w:rsidR="00470E9B" w:rsidRPr="00E2190B" w:rsidP="00470E9B">
      <w:pPr>
        <w:pStyle w:val="BodyText"/>
        <w:ind w:left="-810"/>
        <w:rPr>
          <w:sz w:val="20"/>
          <w:szCs w:val="20"/>
        </w:rPr>
      </w:pPr>
      <w:r w:rsidRPr="00E2190B">
        <w:rPr>
          <w:sz w:val="20"/>
          <w:szCs w:val="20"/>
        </w:rPr>
        <w:instrText xml:space="preserve">The approved credits shown above include </w:instrText>
      </w:r>
      <w:r w:rsidRPr="00E2190B">
        <w:rPr>
          <w:sz w:val="20"/>
          <w:szCs w:val="20"/>
        </w:rPr>
        <w:fldChar w:fldCharType="begin"/>
      </w:r>
      <w:r w:rsidRPr="00E2190B">
        <w:rPr>
          <w:sz w:val="20"/>
          <w:szCs w:val="20"/>
        </w:rPr>
        <w:instrText xml:space="preserve"> MERGEFIELD TBSHoursMax \# 0.00# </w:instrText>
      </w:r>
      <w:r w:rsidRPr="00E2190B">
        <w:rPr>
          <w:sz w:val="20"/>
          <w:szCs w:val="20"/>
        </w:rPr>
        <w:fldChar w:fldCharType="separate"/>
      </w:r>
      <w:r w:rsidRPr="00E2190B">
        <w:rPr>
          <w:sz w:val="20"/>
          <w:szCs w:val="20"/>
        </w:rPr>
        <w:fldChar w:fldCharType="end"/>
      </w:r>
      <w:r w:rsidRPr="00E2190B">
        <w:rPr>
          <w:sz w:val="20"/>
          <w:szCs w:val="20"/>
        </w:rPr>
        <w:instrText xml:space="preserve"> hours of content on provision of mental health services via teleheath.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TraumaHoursMax </w:instrText>
      </w:r>
      <w:r w:rsidRPr="00E2190B">
        <w:rPr>
          <w:sz w:val="20"/>
          <w:szCs w:val="20"/>
        </w:rPr>
        <w:fldChar w:fldCharType="separate"/>
      </w:r>
      <w:r w:rsidRPr="00E2190B">
        <w:rPr>
          <w:noProof/>
          <w:sz w:val="20"/>
          <w:szCs w:val="20"/>
        </w:rPr>
        <w:instrText>«TraumaHoursClaimed»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BA01C9" w:rsidRPr="005B1A96" w:rsidP="00BA01C9">
      <w:pPr>
        <w:pStyle w:val="BodyText"/>
        <w:ind w:left="-810"/>
        <w:rPr>
          <w:sz w:val="20"/>
          <w:szCs w:val="20"/>
        </w:rPr>
      </w:pPr>
      <w:r w:rsidRPr="00E2190B">
        <w:rPr>
          <w:b/>
          <w:bCs/>
          <w:sz w:val="20"/>
          <w:szCs w:val="20"/>
        </w:rPr>
        <w:instrText>Trauma:</w:instrText>
      </w:r>
      <w:r w:rsidRPr="00E2190B">
        <w:rPr>
          <w:sz w:val="20"/>
          <w:szCs w:val="20"/>
        </w:rPr>
        <w:instrText xml:space="preserve"> The approved credits shown above include </w:instrText>
      </w:r>
      <w:r w:rsidRPr="00E2190B">
        <w:rPr>
          <w:sz w:val="20"/>
          <w:szCs w:val="20"/>
        </w:rPr>
        <w:fldChar w:fldCharType="begin"/>
      </w:r>
      <w:r w:rsidRPr="00E2190B">
        <w:rPr>
          <w:sz w:val="20"/>
          <w:szCs w:val="20"/>
        </w:rPr>
        <w:instrText xml:space="preserve"> MERGEFIELD TraumaHoursMax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toward satisfying the American College of Surgeons Committee on Trauma requirement for trauma related continuing medical education. " "" </w:instrText>
      </w:r>
      <w:r w:rsidRPr="00E2190B">
        <w:rPr>
          <w:sz w:val="20"/>
          <w:szCs w:val="20"/>
        </w:rPr>
        <w:fldChar w:fldCharType="separate"/>
      </w:r>
      <w:r w:rsidRPr="00E2190B">
        <w:rPr>
          <w:sz w:val="20"/>
          <w:szCs w:val="20"/>
        </w:rPr>
        <w:fldChar w:fldCharType="end"/>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NCHECANCMax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NCHECPlanMax</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NCHECImpMax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NCHECERMax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NCHECAdvMax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NCHECComMax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NCHECLMMax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NCHECEthicsMax </w:instrText>
      </w:r>
      <w:r w:rsidRPr="005B1A96">
        <w:rPr>
          <w:sz w:val="20"/>
          <w:szCs w:val="20"/>
        </w:rPr>
        <w:fldChar w:fldCharType="separate"/>
      </w:r>
      <w:r w:rsidRPr="005B1A96">
        <w:rPr>
          <w:sz w:val="20"/>
          <w:szCs w:val="20"/>
        </w:rPr>
        <w:fldChar w:fldCharType="end"/>
      </w:r>
      <w:r w:rsidRPr="005B1A96">
        <w:rPr>
          <w:sz w:val="20"/>
          <w:szCs w:val="20"/>
        </w:rPr>
        <w:instrText xml:space="preserve"> </w:instrText>
      </w:r>
      <w:r w:rsidRPr="005B1A96">
        <w:rPr>
          <w:sz w:val="20"/>
          <w:szCs w:val="20"/>
        </w:rPr>
        <w:fldChar w:fldCharType="separate"/>
      </w:r>
      <w:r w:rsidRPr="005B1A96">
        <w:rPr>
          <w:sz w:val="20"/>
          <w:szCs w:val="20"/>
        </w:rPr>
        <w:fldChar w:fldCharType="end"/>
      </w:r>
      <w:r w:rsidRPr="005B1A96">
        <w:rPr>
          <w:sz w:val="20"/>
          <w:szCs w:val="20"/>
        </w:rPr>
        <w:instrText xml:space="preserve"> &gt; 0 "</w:instrText>
      </w:r>
    </w:p>
    <w:p w:rsidR="00BA01C9" w:rsidRPr="005B1A96" w:rsidP="00BA01C9">
      <w:pPr>
        <w:pStyle w:val="BodyText"/>
        <w:ind w:left="-810"/>
        <w:rPr>
          <w:sz w:val="20"/>
          <w:szCs w:val="20"/>
        </w:rPr>
      </w:pPr>
    </w:p>
    <w:p w:rsidR="00BA01C9" w:rsidRPr="005B1A96" w:rsidP="00BA01C9">
      <w:pPr>
        <w:pStyle w:val="BodyText"/>
        <w:ind w:left="-810"/>
        <w:rPr>
          <w:sz w:val="20"/>
          <w:szCs w:val="20"/>
        </w:rPr>
      </w:pPr>
      <w:r w:rsidRPr="005B1A96">
        <w:rPr>
          <w:b/>
          <w:bCs/>
          <w:sz w:val="20"/>
          <w:szCs w:val="20"/>
        </w:rPr>
        <w:instrText>Health Educators:</w:instrText>
      </w:r>
      <w:r w:rsidRPr="005B1A96">
        <w:rPr>
          <w:sz w:val="20"/>
          <w:szCs w:val="20"/>
        </w:rPr>
        <w:instrText xml:space="preserve"> Content specific to </w:instrText>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MERGEFIELD NCHECANCMax </w:instrText>
      </w:r>
      <w:r w:rsidRPr="005B1A96">
        <w:rPr>
          <w:sz w:val="20"/>
          <w:szCs w:val="20"/>
        </w:rPr>
        <w:fldChar w:fldCharType="separate"/>
      </w:r>
      <w:r w:rsidRPr="005B1A96">
        <w:rPr>
          <w:sz w:val="20"/>
          <w:szCs w:val="20"/>
        </w:rPr>
        <w:fldChar w:fldCharType="end"/>
      </w:r>
      <w:r w:rsidRPr="005B1A96">
        <w:rPr>
          <w:sz w:val="20"/>
          <w:szCs w:val="20"/>
        </w:rPr>
        <w:instrText xml:space="preserve"> &gt; 0 "Area I: Assessment of Needs and Capacity" "" </w:instrText>
      </w:r>
      <w:r w:rsidRPr="005B1A96">
        <w:rPr>
          <w:sz w:val="20"/>
          <w:szCs w:val="20"/>
        </w:rPr>
        <w:fldChar w:fldCharType="separate"/>
      </w:r>
      <w:r w:rsidRPr="005B1A96">
        <w:rPr>
          <w:sz w:val="20"/>
          <w:szCs w:val="20"/>
        </w:rPr>
        <w:fldChar w:fldCharType="end"/>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MERGEFIELD NCHECPlanMax </w:instrText>
      </w:r>
      <w:r w:rsidRPr="005B1A96">
        <w:rPr>
          <w:sz w:val="20"/>
          <w:szCs w:val="20"/>
        </w:rPr>
        <w:fldChar w:fldCharType="separate"/>
      </w:r>
      <w:r w:rsidRPr="005B1A96">
        <w:rPr>
          <w:sz w:val="20"/>
          <w:szCs w:val="20"/>
        </w:rPr>
        <w:fldChar w:fldCharType="end"/>
      </w:r>
      <w:r w:rsidRPr="005B1A96">
        <w:rPr>
          <w:sz w:val="20"/>
          <w:szCs w:val="20"/>
        </w:rPr>
        <w:instrText xml:space="preserve"> &gt; 0 "</w:instrText>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MERGEFIELD NCHECANCMax </w:instrText>
      </w:r>
      <w:r w:rsidRPr="005B1A96">
        <w:rPr>
          <w:sz w:val="20"/>
          <w:szCs w:val="20"/>
        </w:rPr>
        <w:fldChar w:fldCharType="separate"/>
      </w:r>
      <w:r w:rsidRPr="005B1A96">
        <w:rPr>
          <w:sz w:val="20"/>
          <w:szCs w:val="20"/>
        </w:rPr>
        <w:fldChar w:fldCharType="end"/>
      </w:r>
      <w:r w:rsidRPr="005B1A96">
        <w:rPr>
          <w:sz w:val="20"/>
          <w:szCs w:val="20"/>
        </w:rPr>
        <w:instrText xml:space="preserve"> &gt; 0 ", </w:instrText>
      </w:r>
      <w:r w:rsidRPr="005B1A96">
        <w:rPr>
          <w:sz w:val="20"/>
          <w:szCs w:val="20"/>
          <w:shd w:val="clear" w:color="auto" w:fill="F9F9F9"/>
        </w:rPr>
        <w:instrText>Area II: Planning</w:instrText>
      </w:r>
      <w:r w:rsidRPr="005B1A96">
        <w:rPr>
          <w:sz w:val="20"/>
          <w:szCs w:val="20"/>
        </w:rPr>
        <w:instrText>" "</w:instrText>
      </w:r>
      <w:r w:rsidRPr="005B1A96">
        <w:rPr>
          <w:sz w:val="20"/>
          <w:szCs w:val="20"/>
          <w:shd w:val="clear" w:color="auto" w:fill="F9F9F9"/>
        </w:rPr>
        <w:instrText>Area II: Planning</w:instrText>
      </w:r>
      <w:r w:rsidRPr="005B1A96">
        <w:rPr>
          <w:sz w:val="20"/>
          <w:szCs w:val="20"/>
        </w:rPr>
        <w:instrText xml:space="preserve">"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separate"/>
      </w:r>
      <w:r w:rsidRPr="005B1A96">
        <w:rPr>
          <w:sz w:val="20"/>
          <w:szCs w:val="20"/>
        </w:rPr>
        <w:fldChar w:fldCharType="end"/>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MERGEFIELD NCHECImpMax </w:instrText>
      </w:r>
      <w:r w:rsidRPr="005B1A96">
        <w:rPr>
          <w:sz w:val="20"/>
          <w:szCs w:val="20"/>
        </w:rPr>
        <w:fldChar w:fldCharType="separate"/>
      </w:r>
      <w:r w:rsidRPr="005B1A96">
        <w:rPr>
          <w:sz w:val="20"/>
          <w:szCs w:val="20"/>
        </w:rPr>
        <w:fldChar w:fldCharType="end"/>
      </w:r>
      <w:r w:rsidRPr="005B1A96">
        <w:rPr>
          <w:sz w:val="20"/>
          <w:szCs w:val="20"/>
        </w:rPr>
        <w:instrText xml:space="preserve"> &gt; 0 "</w:instrText>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w:instrText>
      </w:r>
      <w:r w:rsidRPr="005B1A96">
        <w:rPr>
          <w:sz w:val="20"/>
          <w:szCs w:val="20"/>
        </w:rPr>
        <w:fldChar w:fldCharType="begin"/>
      </w:r>
      <w:r w:rsidRPr="005B1A96">
        <w:rPr>
          <w:sz w:val="20"/>
          <w:szCs w:val="20"/>
        </w:rPr>
        <w:instrText xml:space="preserve"> MERGEFIELD NCHECANCMax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NCHECPlanMax </w:instrText>
      </w:r>
      <w:r w:rsidRPr="005B1A96">
        <w:rPr>
          <w:sz w:val="20"/>
          <w:szCs w:val="20"/>
        </w:rPr>
        <w:fldChar w:fldCharType="separate"/>
      </w:r>
      <w:r w:rsidRPr="005B1A96">
        <w:rPr>
          <w:sz w:val="20"/>
          <w:szCs w:val="20"/>
        </w:rPr>
        <w:fldChar w:fldCharType="end"/>
      </w:r>
      <w:r w:rsidRPr="005B1A96">
        <w:rPr>
          <w:sz w:val="20"/>
          <w:szCs w:val="20"/>
        </w:rPr>
        <w:instrText xml:space="preserve"> </w:instrText>
      </w:r>
      <w:r w:rsidRPr="005B1A96">
        <w:rPr>
          <w:sz w:val="20"/>
          <w:szCs w:val="20"/>
        </w:rPr>
        <w:fldChar w:fldCharType="separate"/>
      </w:r>
      <w:r w:rsidRPr="005B1A96">
        <w:rPr>
          <w:sz w:val="20"/>
          <w:szCs w:val="20"/>
        </w:rPr>
        <w:fldChar w:fldCharType="end"/>
      </w:r>
      <w:r w:rsidRPr="005B1A96">
        <w:rPr>
          <w:sz w:val="20"/>
          <w:szCs w:val="20"/>
        </w:rPr>
        <w:instrText xml:space="preserve"> &gt; 0 ", Area III: Implementation" "</w:instrText>
      </w:r>
      <w:r w:rsidRPr="005B1A96">
        <w:rPr>
          <w:sz w:val="20"/>
          <w:szCs w:val="20"/>
          <w:shd w:val="clear" w:color="auto" w:fill="FFFFFF"/>
        </w:rPr>
        <w:instrText>Area III: Implementation</w:instrText>
      </w:r>
      <w:r w:rsidRPr="005B1A96">
        <w:rPr>
          <w:sz w:val="20"/>
          <w:szCs w:val="20"/>
        </w:rPr>
        <w:instrText xml:space="preserve">"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separate"/>
      </w:r>
      <w:r w:rsidRPr="005B1A96">
        <w:rPr>
          <w:sz w:val="20"/>
          <w:szCs w:val="20"/>
        </w:rPr>
        <w:fldChar w:fldCharType="end"/>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MERGEFIELD NCHECERMax </w:instrText>
      </w:r>
      <w:r w:rsidRPr="005B1A96">
        <w:rPr>
          <w:sz w:val="20"/>
          <w:szCs w:val="20"/>
        </w:rPr>
        <w:fldChar w:fldCharType="separate"/>
      </w:r>
      <w:r w:rsidRPr="005B1A96">
        <w:rPr>
          <w:sz w:val="20"/>
          <w:szCs w:val="20"/>
        </w:rPr>
        <w:fldChar w:fldCharType="end"/>
      </w:r>
      <w:r w:rsidRPr="005B1A96">
        <w:rPr>
          <w:sz w:val="20"/>
          <w:szCs w:val="20"/>
        </w:rPr>
        <w:instrText xml:space="preserve"> &gt; 0 "</w:instrText>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NCHECANCMax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NCHECPlanMax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NCHECImpMax </w:instrText>
      </w:r>
      <w:r w:rsidRPr="005B1A96">
        <w:rPr>
          <w:sz w:val="20"/>
          <w:szCs w:val="20"/>
        </w:rPr>
        <w:fldChar w:fldCharType="separate"/>
      </w:r>
      <w:r w:rsidRPr="005B1A96">
        <w:rPr>
          <w:sz w:val="20"/>
          <w:szCs w:val="20"/>
        </w:rPr>
        <w:fldChar w:fldCharType="end"/>
      </w:r>
      <w:r w:rsidRPr="005B1A96">
        <w:rPr>
          <w:sz w:val="20"/>
          <w:szCs w:val="20"/>
        </w:rPr>
        <w:instrText xml:space="preserve"> </w:instrText>
      </w:r>
      <w:r w:rsidRPr="005B1A96">
        <w:rPr>
          <w:sz w:val="20"/>
          <w:szCs w:val="20"/>
        </w:rPr>
        <w:fldChar w:fldCharType="separate"/>
      </w:r>
      <w:r w:rsidRPr="005B1A96">
        <w:rPr>
          <w:sz w:val="20"/>
          <w:szCs w:val="20"/>
        </w:rPr>
        <w:fldChar w:fldCharType="end"/>
      </w:r>
      <w:r w:rsidRPr="005B1A96">
        <w:rPr>
          <w:sz w:val="20"/>
          <w:szCs w:val="20"/>
        </w:rPr>
        <w:instrText xml:space="preserve"> &gt; 0 ", </w:instrText>
      </w:r>
      <w:r w:rsidRPr="005B1A96">
        <w:rPr>
          <w:sz w:val="20"/>
          <w:szCs w:val="20"/>
          <w:shd w:val="clear" w:color="auto" w:fill="F9F9F9"/>
        </w:rPr>
        <w:instrText>Area IV: Evaluation and Research</w:instrText>
      </w:r>
      <w:r w:rsidRPr="005B1A96">
        <w:rPr>
          <w:sz w:val="20"/>
          <w:szCs w:val="20"/>
        </w:rPr>
        <w:instrText>" "</w:instrText>
      </w:r>
      <w:r w:rsidRPr="005B1A96">
        <w:rPr>
          <w:sz w:val="20"/>
          <w:szCs w:val="20"/>
          <w:shd w:val="clear" w:color="auto" w:fill="F9F9F9"/>
        </w:rPr>
        <w:instrText>Area IV: Evaluation and Research</w:instrText>
      </w:r>
      <w:r w:rsidRPr="005B1A96">
        <w:rPr>
          <w:sz w:val="20"/>
          <w:szCs w:val="20"/>
        </w:rPr>
        <w:instrText xml:space="preserve">"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separate"/>
      </w:r>
      <w:r w:rsidRPr="005B1A96">
        <w:rPr>
          <w:sz w:val="20"/>
          <w:szCs w:val="20"/>
        </w:rPr>
        <w:fldChar w:fldCharType="end"/>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MERGEFIELD NCHECAdvMax </w:instrText>
      </w:r>
      <w:r w:rsidRPr="005B1A96">
        <w:rPr>
          <w:sz w:val="20"/>
          <w:szCs w:val="20"/>
        </w:rPr>
        <w:fldChar w:fldCharType="separate"/>
      </w:r>
      <w:r w:rsidRPr="005B1A96">
        <w:rPr>
          <w:sz w:val="20"/>
          <w:szCs w:val="20"/>
        </w:rPr>
        <w:fldChar w:fldCharType="end"/>
      </w:r>
      <w:r w:rsidRPr="005B1A96">
        <w:rPr>
          <w:sz w:val="20"/>
          <w:szCs w:val="20"/>
        </w:rPr>
        <w:instrText xml:space="preserve"> &gt; 0 "</w:instrText>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NCHECANCMax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NCHECPlanMax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NCHECImpMax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NCHECERMax </w:instrText>
      </w:r>
      <w:r w:rsidRPr="005B1A96">
        <w:rPr>
          <w:sz w:val="20"/>
          <w:szCs w:val="20"/>
        </w:rPr>
        <w:fldChar w:fldCharType="separate"/>
      </w:r>
      <w:r w:rsidRPr="005B1A96">
        <w:rPr>
          <w:sz w:val="20"/>
          <w:szCs w:val="20"/>
        </w:rPr>
        <w:fldChar w:fldCharType="end"/>
      </w:r>
      <w:r w:rsidRPr="005B1A96">
        <w:rPr>
          <w:sz w:val="20"/>
          <w:szCs w:val="20"/>
        </w:rPr>
        <w:instrText xml:space="preserve"> </w:instrText>
      </w:r>
      <w:r w:rsidRPr="005B1A96">
        <w:rPr>
          <w:sz w:val="20"/>
          <w:szCs w:val="20"/>
        </w:rPr>
        <w:fldChar w:fldCharType="separate"/>
      </w:r>
      <w:r w:rsidRPr="005B1A96">
        <w:rPr>
          <w:sz w:val="20"/>
          <w:szCs w:val="20"/>
        </w:rPr>
        <w:fldChar w:fldCharType="end"/>
      </w:r>
      <w:r w:rsidRPr="005B1A96">
        <w:rPr>
          <w:sz w:val="20"/>
          <w:szCs w:val="20"/>
        </w:rPr>
        <w:instrText xml:space="preserve"> &gt; 0 ", </w:instrText>
      </w:r>
      <w:r w:rsidRPr="005B1A96">
        <w:rPr>
          <w:sz w:val="20"/>
          <w:szCs w:val="20"/>
          <w:shd w:val="clear" w:color="auto" w:fill="FFFFFF"/>
        </w:rPr>
        <w:instrText>Area V: Advocacy</w:instrText>
      </w:r>
      <w:r w:rsidRPr="005B1A96">
        <w:rPr>
          <w:sz w:val="20"/>
          <w:szCs w:val="20"/>
        </w:rPr>
        <w:instrText>" "</w:instrText>
      </w:r>
      <w:r w:rsidRPr="005B1A96">
        <w:rPr>
          <w:sz w:val="20"/>
          <w:szCs w:val="20"/>
          <w:shd w:val="clear" w:color="auto" w:fill="FFFFFF"/>
        </w:rPr>
        <w:instrText>Area V: Advocacy</w:instrText>
      </w:r>
      <w:r w:rsidRPr="005B1A96">
        <w:rPr>
          <w:sz w:val="20"/>
          <w:szCs w:val="20"/>
        </w:rPr>
        <w:instrText xml:space="preserve">"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separate"/>
      </w:r>
      <w:r w:rsidRPr="005B1A96">
        <w:rPr>
          <w:sz w:val="20"/>
          <w:szCs w:val="20"/>
        </w:rPr>
        <w:fldChar w:fldCharType="end"/>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MERGEFIELD NCHECComMax </w:instrText>
      </w:r>
      <w:r w:rsidRPr="005B1A96">
        <w:rPr>
          <w:sz w:val="20"/>
          <w:szCs w:val="20"/>
        </w:rPr>
        <w:fldChar w:fldCharType="separate"/>
      </w:r>
      <w:r w:rsidRPr="005B1A96">
        <w:rPr>
          <w:sz w:val="20"/>
          <w:szCs w:val="20"/>
        </w:rPr>
        <w:fldChar w:fldCharType="end"/>
      </w:r>
      <w:r w:rsidRPr="005B1A96">
        <w:rPr>
          <w:sz w:val="20"/>
          <w:szCs w:val="20"/>
        </w:rPr>
        <w:instrText xml:space="preserve"> &gt; 0 "</w:instrText>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NCHECANCMax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NCHECPlanMax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NCHECImpMax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NCHECERMax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NCHECAdvMax </w:instrText>
      </w:r>
      <w:r w:rsidRPr="005B1A96">
        <w:rPr>
          <w:sz w:val="20"/>
          <w:szCs w:val="20"/>
        </w:rPr>
        <w:fldChar w:fldCharType="separate"/>
      </w:r>
      <w:r w:rsidRPr="005B1A96">
        <w:rPr>
          <w:sz w:val="20"/>
          <w:szCs w:val="20"/>
        </w:rPr>
        <w:fldChar w:fldCharType="end"/>
      </w:r>
      <w:r w:rsidRPr="005B1A96">
        <w:rPr>
          <w:sz w:val="20"/>
          <w:szCs w:val="20"/>
        </w:rPr>
        <w:instrText xml:space="preserve"> </w:instrText>
      </w:r>
      <w:r w:rsidRPr="005B1A96">
        <w:rPr>
          <w:sz w:val="20"/>
          <w:szCs w:val="20"/>
        </w:rPr>
        <w:fldChar w:fldCharType="separate"/>
      </w:r>
      <w:r w:rsidRPr="005B1A96">
        <w:rPr>
          <w:sz w:val="20"/>
          <w:szCs w:val="20"/>
        </w:rPr>
        <w:fldChar w:fldCharType="end"/>
      </w:r>
      <w:r w:rsidRPr="005B1A96">
        <w:rPr>
          <w:sz w:val="20"/>
          <w:szCs w:val="20"/>
        </w:rPr>
        <w:instrText xml:space="preserve"> &gt; 0 ", </w:instrText>
      </w:r>
      <w:r w:rsidRPr="005B1A96">
        <w:rPr>
          <w:sz w:val="20"/>
          <w:szCs w:val="20"/>
          <w:shd w:val="clear" w:color="auto" w:fill="F9F9F9"/>
        </w:rPr>
        <w:instrText>Area VI: Communication</w:instrText>
      </w:r>
      <w:r w:rsidRPr="005B1A96">
        <w:rPr>
          <w:sz w:val="20"/>
          <w:szCs w:val="20"/>
        </w:rPr>
        <w:instrText>" "</w:instrText>
      </w:r>
      <w:r w:rsidRPr="005B1A96">
        <w:rPr>
          <w:sz w:val="20"/>
          <w:szCs w:val="20"/>
          <w:shd w:val="clear" w:color="auto" w:fill="F9F9F9"/>
        </w:rPr>
        <w:instrText>Area VI: Communication</w:instrText>
      </w:r>
      <w:r w:rsidRPr="005B1A96">
        <w:rPr>
          <w:sz w:val="20"/>
          <w:szCs w:val="20"/>
        </w:rPr>
        <w:instrText xml:space="preserve">"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separate"/>
      </w:r>
      <w:r w:rsidRPr="005B1A96">
        <w:rPr>
          <w:sz w:val="20"/>
          <w:szCs w:val="20"/>
        </w:rPr>
        <w:fldChar w:fldCharType="end"/>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MERGEFIELD NCHECLMMax </w:instrText>
      </w:r>
      <w:r w:rsidRPr="005B1A96">
        <w:rPr>
          <w:sz w:val="20"/>
          <w:szCs w:val="20"/>
        </w:rPr>
        <w:fldChar w:fldCharType="separate"/>
      </w:r>
      <w:r w:rsidRPr="005B1A96">
        <w:rPr>
          <w:sz w:val="20"/>
          <w:szCs w:val="20"/>
        </w:rPr>
        <w:fldChar w:fldCharType="end"/>
      </w:r>
      <w:r w:rsidRPr="005B1A96">
        <w:rPr>
          <w:sz w:val="20"/>
          <w:szCs w:val="20"/>
        </w:rPr>
        <w:instrText xml:space="preserve"> &gt; 0 "</w:instrText>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NCHECANCMax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NCHECPlanMax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NCHECImpMax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NCHECERMax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NCHECAdvMax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NCHECComMax </w:instrText>
      </w:r>
      <w:r w:rsidRPr="005B1A96">
        <w:rPr>
          <w:sz w:val="20"/>
          <w:szCs w:val="20"/>
        </w:rPr>
        <w:fldChar w:fldCharType="separate"/>
      </w:r>
      <w:r w:rsidRPr="005B1A96">
        <w:rPr>
          <w:sz w:val="20"/>
          <w:szCs w:val="20"/>
        </w:rPr>
        <w:fldChar w:fldCharType="end"/>
      </w:r>
      <w:r w:rsidRPr="005B1A96">
        <w:rPr>
          <w:sz w:val="20"/>
          <w:szCs w:val="20"/>
        </w:rPr>
        <w:instrText xml:space="preserve"> </w:instrText>
      </w:r>
      <w:r w:rsidRPr="005B1A96">
        <w:rPr>
          <w:sz w:val="20"/>
          <w:szCs w:val="20"/>
        </w:rPr>
        <w:fldChar w:fldCharType="separate"/>
      </w:r>
      <w:r w:rsidRPr="005B1A96">
        <w:rPr>
          <w:sz w:val="20"/>
          <w:szCs w:val="20"/>
        </w:rPr>
        <w:fldChar w:fldCharType="end"/>
      </w:r>
      <w:r w:rsidRPr="005B1A96">
        <w:rPr>
          <w:sz w:val="20"/>
          <w:szCs w:val="20"/>
        </w:rPr>
        <w:instrText xml:space="preserve"> &gt; 0 ", </w:instrText>
      </w:r>
      <w:r w:rsidRPr="005B1A96">
        <w:rPr>
          <w:sz w:val="20"/>
          <w:szCs w:val="20"/>
          <w:shd w:val="clear" w:color="auto" w:fill="FFFFFF"/>
        </w:rPr>
        <w:instrText>Area VII: Leadership and Management</w:instrText>
      </w:r>
      <w:r w:rsidRPr="005B1A96">
        <w:rPr>
          <w:sz w:val="20"/>
          <w:szCs w:val="20"/>
        </w:rPr>
        <w:instrText>" "</w:instrText>
      </w:r>
      <w:r w:rsidRPr="005B1A96">
        <w:rPr>
          <w:sz w:val="20"/>
          <w:szCs w:val="20"/>
          <w:shd w:val="clear" w:color="auto" w:fill="FFFFFF"/>
        </w:rPr>
        <w:instrText>Area VII: Leadership and Management</w:instrText>
      </w:r>
      <w:r w:rsidRPr="005B1A96">
        <w:rPr>
          <w:sz w:val="20"/>
          <w:szCs w:val="20"/>
        </w:rPr>
        <w:instrText xml:space="preserve">"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separate"/>
      </w:r>
      <w:r w:rsidRPr="005B1A96">
        <w:rPr>
          <w:sz w:val="20"/>
          <w:szCs w:val="20"/>
        </w:rPr>
        <w:fldChar w:fldCharType="end"/>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MERGEFIELD NCHECEthicsMax </w:instrText>
      </w:r>
      <w:r w:rsidRPr="005B1A96">
        <w:rPr>
          <w:sz w:val="20"/>
          <w:szCs w:val="20"/>
        </w:rPr>
        <w:fldChar w:fldCharType="separate"/>
      </w:r>
      <w:r w:rsidRPr="005B1A96">
        <w:rPr>
          <w:sz w:val="20"/>
          <w:szCs w:val="20"/>
        </w:rPr>
        <w:fldChar w:fldCharType="end"/>
      </w:r>
      <w:r w:rsidRPr="005B1A96">
        <w:rPr>
          <w:sz w:val="20"/>
          <w:szCs w:val="20"/>
        </w:rPr>
        <w:instrText xml:space="preserve"> &gt; 0 "</w:instrText>
      </w:r>
      <w:r w:rsidRPr="005B1A96">
        <w:rPr>
          <w:sz w:val="20"/>
          <w:szCs w:val="20"/>
        </w:rPr>
        <w:fldChar w:fldCharType="begin"/>
      </w:r>
      <w:r w:rsidRPr="005B1A96">
        <w:rPr>
          <w:sz w:val="20"/>
          <w:szCs w:val="20"/>
        </w:rPr>
        <w:instrText xml:space="preserve"> IF </w:instrText>
      </w:r>
      <w:r w:rsidRPr="005B1A96">
        <w:rPr>
          <w:sz w:val="20"/>
          <w:szCs w:val="20"/>
        </w:rPr>
        <w:fldChar w:fldCharType="begin"/>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NCHECANCMax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NCHECPlanMax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NCHECImpMax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NCHECERMax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NCHECAdvMax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NCHECComMax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begin"/>
      </w:r>
      <w:r w:rsidRPr="005B1A96">
        <w:rPr>
          <w:sz w:val="20"/>
          <w:szCs w:val="20"/>
        </w:rPr>
        <w:instrText xml:space="preserve"> MERGEFIELD NCHECLMMax </w:instrText>
      </w:r>
      <w:r w:rsidRPr="005B1A96">
        <w:rPr>
          <w:sz w:val="20"/>
          <w:szCs w:val="20"/>
        </w:rPr>
        <w:fldChar w:fldCharType="separate"/>
      </w:r>
      <w:r w:rsidRPr="005B1A96">
        <w:rPr>
          <w:sz w:val="20"/>
          <w:szCs w:val="20"/>
        </w:rPr>
        <w:fldChar w:fldCharType="end"/>
      </w:r>
      <w:r w:rsidRPr="005B1A96">
        <w:rPr>
          <w:sz w:val="20"/>
          <w:szCs w:val="20"/>
        </w:rPr>
        <w:instrText xml:space="preserve"> </w:instrText>
      </w:r>
      <w:r w:rsidRPr="005B1A96">
        <w:rPr>
          <w:sz w:val="20"/>
          <w:szCs w:val="20"/>
        </w:rPr>
        <w:fldChar w:fldCharType="separate"/>
      </w:r>
      <w:r w:rsidRPr="005B1A96">
        <w:rPr>
          <w:sz w:val="20"/>
          <w:szCs w:val="20"/>
        </w:rPr>
        <w:fldChar w:fldCharType="end"/>
      </w:r>
      <w:r w:rsidRPr="005B1A96">
        <w:rPr>
          <w:sz w:val="20"/>
          <w:szCs w:val="20"/>
        </w:rPr>
        <w:instrText xml:space="preserve"> &gt; 0 ", </w:instrText>
      </w:r>
      <w:r w:rsidRPr="005B1A96">
        <w:rPr>
          <w:sz w:val="20"/>
          <w:szCs w:val="20"/>
          <w:shd w:val="clear" w:color="auto" w:fill="F9F9F9"/>
        </w:rPr>
        <w:instrText>Area VIII: Ethics and Professionalism</w:instrText>
      </w:r>
      <w:r w:rsidRPr="005B1A96">
        <w:rPr>
          <w:sz w:val="20"/>
          <w:szCs w:val="20"/>
        </w:rPr>
        <w:instrText>" "</w:instrText>
      </w:r>
      <w:r w:rsidRPr="005B1A96">
        <w:rPr>
          <w:sz w:val="20"/>
          <w:szCs w:val="20"/>
          <w:shd w:val="clear" w:color="auto" w:fill="F9F9F9"/>
        </w:rPr>
        <w:instrText>Area VIII: Ethics and Professionalism</w:instrText>
      </w:r>
      <w:r w:rsidRPr="005B1A96">
        <w:rPr>
          <w:sz w:val="20"/>
          <w:szCs w:val="20"/>
        </w:rPr>
        <w:instrText xml:space="preserve">" </w:instrText>
      </w:r>
      <w:r w:rsidRPr="005B1A96">
        <w:rPr>
          <w:sz w:val="20"/>
          <w:szCs w:val="20"/>
        </w:rPr>
        <w:fldChar w:fldCharType="separate"/>
      </w:r>
      <w:r w:rsidRPr="005B1A96">
        <w:rPr>
          <w:sz w:val="20"/>
          <w:szCs w:val="20"/>
        </w:rPr>
        <w:fldChar w:fldCharType="end"/>
      </w:r>
      <w:r w:rsidRPr="005B1A96">
        <w:rPr>
          <w:sz w:val="20"/>
          <w:szCs w:val="20"/>
        </w:rPr>
        <w:instrText xml:space="preserve">" "" </w:instrText>
      </w:r>
      <w:r w:rsidRPr="005B1A96">
        <w:rPr>
          <w:sz w:val="20"/>
          <w:szCs w:val="20"/>
        </w:rPr>
        <w:fldChar w:fldCharType="separate"/>
      </w:r>
      <w:r w:rsidRPr="005B1A96">
        <w:rPr>
          <w:sz w:val="20"/>
          <w:szCs w:val="20"/>
        </w:rPr>
        <w:fldChar w:fldCharType="end"/>
      </w:r>
      <w:r w:rsidRPr="005B1A96">
        <w:rPr>
          <w:sz w:val="20"/>
          <w:szCs w:val="20"/>
        </w:rPr>
        <w:instrText xml:space="preserve"> was a focus of this Activity.</w:instrText>
      </w:r>
    </w:p>
    <w:p w:rsidR="00470E9B" w:rsidRPr="00E2190B" w:rsidP="00BA01C9">
      <w:pPr>
        <w:pStyle w:val="BodyText"/>
        <w:ind w:left="-810"/>
      </w:pPr>
      <w:r w:rsidRPr="005B1A96">
        <w:rPr>
          <w:sz w:val="20"/>
          <w:szCs w:val="20"/>
        </w:rPr>
        <w:instrText xml:space="preserve">To apply for Category II CECH, complete the Category II Claim Form by logging into your online CHES®/MCHES® portal and selecting CHES Category II Claim Form. It is advisable to submit a form within 90 days following the completion of an event to ensure you have access to all necessary documentation. Outside the continental United States, you may earn all 75 CECH through activities that are not preapproved by NCHEC. Overseas submittals should be emailed directly to mbyelick@nchec.org. " "" </w:instrText>
      </w:r>
      <w:r w:rsidRPr="005B1A96">
        <w:rPr>
          <w:sz w:val="20"/>
          <w:szCs w:val="20"/>
        </w:rPr>
        <w:fldChar w:fldCharType="separate"/>
      </w:r>
      <w:r w:rsidRPr="005B1A96">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ABOSSAEHoursMax </w:instrText>
      </w:r>
      <w:r w:rsidRPr="00E2190B">
        <w:rPr>
          <w:sz w:val="20"/>
          <w:szCs w:val="20"/>
        </w:rPr>
        <w:fldChar w:fldCharType="separate"/>
      </w:r>
      <w:r w:rsidRPr="00E2190B">
        <w:rPr>
          <w:noProof/>
          <w:sz w:val="20"/>
          <w:szCs w:val="20"/>
        </w:rPr>
        <w:instrText>«ABOSSAEHoursClaimed»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Orthopaedic Surgeons: </w:instrText>
      </w:r>
      <w:r w:rsidRPr="00E2190B">
        <w:rPr>
          <w:sz w:val="20"/>
          <w:szCs w:val="20"/>
        </w:rPr>
        <w:instrText xml:space="preserve">The American Board of Orthopaedic Surgery (ABOS) has approved UCSF Office of CME to grant Self-Assessment Examination (SAE) credits. Please reference the ABOS website for further information on their MOC process.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ABSSAMHoursMax </w:instrText>
      </w:r>
      <w:r w:rsidRPr="00E2190B">
        <w:rPr>
          <w:sz w:val="20"/>
          <w:szCs w:val="20"/>
        </w:rPr>
        <w:fldChar w:fldCharType="separate"/>
      </w:r>
      <w:r w:rsidRPr="00E2190B">
        <w:rPr>
          <w:noProof/>
          <w:sz w:val="20"/>
          <w:szCs w:val="20"/>
        </w:rPr>
        <w:instrText>«ABSSAMHoursClaimed»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Surgeons: </w:instrText>
      </w:r>
      <w:r w:rsidRPr="00E2190B">
        <w:rPr>
          <w:sz w:val="20"/>
          <w:szCs w:val="20"/>
        </w:rPr>
        <w:instrText xml:space="preserve">The American Board of Surgery (ABS) has approved UCSF Office of CME to grant Self-Assessment (SA) credits.Please reference the ABS website for further information on their MOC process."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AAAHoursMax </w:instrText>
      </w:r>
      <w:r w:rsidRPr="00E2190B">
        <w:rPr>
          <w:sz w:val="20"/>
          <w:szCs w:val="20"/>
        </w:rPr>
        <w:fldChar w:fldCharType="separate"/>
      </w:r>
      <w:r w:rsidRPr="00E2190B">
        <w:rPr>
          <w:noProof/>
          <w:sz w:val="20"/>
          <w:szCs w:val="20"/>
        </w:rPr>
        <w:instrText>«AAAHoursClaimed»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Audiologist: </w:instrText>
      </w:r>
      <w:r w:rsidRPr="00E2190B">
        <w:rPr>
          <w:sz w:val="20"/>
          <w:szCs w:val="20"/>
        </w:rPr>
        <w:instrText>If your claim to the UCSF Office of CME was made withinb 14 days of the end-date of your Activity, your claim will be reported to the AAA. Evidence of earned AAA credit is available only the the AAA CE Registry.</w:instrText>
      </w:r>
    </w:p>
    <w:p w:rsidR="00470E9B" w:rsidRPr="00E2190B" w:rsidP="00470E9B">
      <w:pPr>
        <w:pStyle w:val="BodyText"/>
        <w:ind w:left="-810"/>
        <w:rPr>
          <w:sz w:val="20"/>
          <w:szCs w:val="20"/>
        </w:rPr>
      </w:pPr>
      <w:r w:rsidRPr="00E2190B">
        <w:rPr>
          <w:sz w:val="20"/>
          <w:szCs w:val="20"/>
        </w:rPr>
        <w:instrText xml:space="preserve">To claim Tier 1 credityou must provide your AAA membership ID to the UCSF Office of CME at the time of claim."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CAMPEPHoursMax </w:instrText>
      </w:r>
      <w:r w:rsidRPr="00E2190B">
        <w:rPr>
          <w:sz w:val="20"/>
          <w:szCs w:val="20"/>
        </w:rPr>
        <w:fldChar w:fldCharType="separate"/>
      </w:r>
      <w:r w:rsidRPr="00E2190B">
        <w:rPr>
          <w:noProof/>
          <w:sz w:val="20"/>
          <w:szCs w:val="20"/>
        </w:rPr>
        <w:instrText>«CAMPEPHoursClaimed»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Medical Physicists:</w:instrText>
      </w:r>
      <w:r w:rsidRPr="00E2190B">
        <w:rPr>
          <w:sz w:val="20"/>
          <w:szCs w:val="20"/>
        </w:rPr>
        <w:instrText xml:space="preserve"> If your credit claim for CAMPEP credit was made within 14 days of the end-date of your Activity, the UCSF Office of CME will report it to CAMPEP. Evidence of earned CAMPEP credits can only be accessed through the CAMPEP Portal."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MQSAACRBrBioHoursMax </w:instrText>
      </w:r>
      <w:r w:rsidRPr="00E2190B">
        <w:rPr>
          <w:sz w:val="20"/>
          <w:szCs w:val="20"/>
        </w:rPr>
        <w:fldChar w:fldCharType="separate"/>
      </w:r>
      <w:r w:rsidRPr="00E2190B">
        <w:rPr>
          <w:noProof/>
          <w:sz w:val="20"/>
          <w:szCs w:val="20"/>
        </w:rPr>
        <w:instrText>«MQSAACRBrBioHoursClaimed»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Digital Mammography:</w:instrText>
      </w:r>
      <w:r w:rsidRPr="00E2190B">
        <w:rPr>
          <w:sz w:val="20"/>
          <w:szCs w:val="20"/>
        </w:rPr>
        <w:instrText xml:space="preserve"> MQSA / ACR credit includes </w:instrText>
      </w:r>
      <w:r w:rsidRPr="00E2190B">
        <w:rPr>
          <w:sz w:val="20"/>
          <w:szCs w:val="20"/>
        </w:rPr>
        <w:fldChar w:fldCharType="begin"/>
      </w:r>
      <w:r w:rsidRPr="00E2190B">
        <w:rPr>
          <w:sz w:val="20"/>
          <w:szCs w:val="20"/>
        </w:rPr>
        <w:instrText xml:space="preserve"> MERGEFIELD MQSAACRBrBioHoursMax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in Digital Mammography.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MQSAACRCThoursMax </w:instrText>
      </w:r>
      <w:r w:rsidRPr="00E2190B">
        <w:rPr>
          <w:sz w:val="20"/>
          <w:szCs w:val="20"/>
        </w:rPr>
        <w:fldChar w:fldCharType="separate"/>
      </w:r>
      <w:r w:rsidRPr="00E2190B">
        <w:rPr>
          <w:noProof/>
          <w:sz w:val="20"/>
          <w:szCs w:val="20"/>
        </w:rPr>
        <w:instrText>«MQSAACRCThoursClaimed»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CT:</w:instrText>
      </w:r>
      <w:r w:rsidRPr="00E2190B">
        <w:rPr>
          <w:sz w:val="20"/>
          <w:szCs w:val="20"/>
        </w:rPr>
        <w:instrText xml:space="preserve"> MQSA / ACR credit includes </w:instrText>
      </w:r>
      <w:r w:rsidRPr="00E2190B">
        <w:rPr>
          <w:sz w:val="20"/>
          <w:szCs w:val="20"/>
        </w:rPr>
        <w:fldChar w:fldCharType="begin"/>
      </w:r>
      <w:r w:rsidRPr="00E2190B">
        <w:rPr>
          <w:sz w:val="20"/>
          <w:szCs w:val="20"/>
        </w:rPr>
        <w:instrText xml:space="preserve"> MERGEFIELD MQSAACRCThoursMax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in CT."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MQSAACRMRIhoursMax </w:instrText>
      </w:r>
      <w:r w:rsidRPr="00E2190B">
        <w:rPr>
          <w:sz w:val="20"/>
          <w:szCs w:val="20"/>
        </w:rPr>
        <w:fldChar w:fldCharType="separate"/>
      </w:r>
      <w:r w:rsidRPr="00E2190B">
        <w:rPr>
          <w:noProof/>
          <w:sz w:val="20"/>
          <w:szCs w:val="20"/>
        </w:rPr>
        <w:instrText>«MQSAACRMRIhoursClaimed»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MRI:</w:instrText>
      </w:r>
      <w:r w:rsidRPr="00E2190B">
        <w:rPr>
          <w:sz w:val="20"/>
          <w:szCs w:val="20"/>
        </w:rPr>
        <w:instrText xml:space="preserve"> MQSA / ACR credit includes </w:instrText>
      </w:r>
      <w:r w:rsidRPr="00E2190B">
        <w:rPr>
          <w:sz w:val="20"/>
          <w:szCs w:val="20"/>
        </w:rPr>
        <w:fldChar w:fldCharType="begin"/>
      </w:r>
      <w:r w:rsidRPr="00E2190B">
        <w:rPr>
          <w:sz w:val="20"/>
          <w:szCs w:val="20"/>
        </w:rPr>
        <w:instrText xml:space="preserve"> MERGEFIELD MQSAACRMRIhoursMax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in MRI."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MQSAACRMShoursMax </w:instrText>
      </w:r>
      <w:r w:rsidRPr="00E2190B">
        <w:rPr>
          <w:sz w:val="20"/>
          <w:szCs w:val="20"/>
        </w:rPr>
        <w:fldChar w:fldCharType="separate"/>
      </w:r>
      <w:r w:rsidRPr="00E2190B">
        <w:rPr>
          <w:noProof/>
          <w:sz w:val="20"/>
          <w:szCs w:val="20"/>
        </w:rPr>
        <w:instrText>«MQSAACRMShoursClaimed»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Musculoskeletal:</w:instrText>
      </w:r>
      <w:r w:rsidRPr="00E2190B">
        <w:rPr>
          <w:sz w:val="20"/>
          <w:szCs w:val="20"/>
        </w:rPr>
        <w:instrText xml:space="preserve"> MQSA / ACR credit includes </w:instrText>
      </w:r>
      <w:r w:rsidRPr="00E2190B">
        <w:rPr>
          <w:sz w:val="20"/>
          <w:szCs w:val="20"/>
        </w:rPr>
        <w:fldChar w:fldCharType="begin"/>
      </w:r>
      <w:r w:rsidRPr="00E2190B">
        <w:rPr>
          <w:sz w:val="20"/>
          <w:szCs w:val="20"/>
        </w:rPr>
        <w:instrText xml:space="preserve"> MERGEFIELD MQSAACRMShoursMax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in Musculoskeletal."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MQSAACRNIhoursMax </w:instrText>
      </w:r>
      <w:r w:rsidRPr="00E2190B">
        <w:rPr>
          <w:sz w:val="20"/>
          <w:szCs w:val="20"/>
        </w:rPr>
        <w:fldChar w:fldCharType="separate"/>
      </w:r>
      <w:r w:rsidRPr="00E2190B">
        <w:rPr>
          <w:noProof/>
          <w:sz w:val="20"/>
          <w:szCs w:val="20"/>
        </w:rPr>
        <w:instrText>«MQSAACRNIhoursClaimed»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Neuroimaging:</w:instrText>
      </w:r>
      <w:r w:rsidRPr="00E2190B">
        <w:rPr>
          <w:sz w:val="20"/>
          <w:szCs w:val="20"/>
        </w:rPr>
        <w:instrText xml:space="preserve"> MQSA / ACR credit includes </w:instrText>
      </w:r>
      <w:r w:rsidRPr="00E2190B">
        <w:rPr>
          <w:sz w:val="20"/>
          <w:szCs w:val="20"/>
        </w:rPr>
        <w:fldChar w:fldCharType="begin"/>
      </w:r>
      <w:r w:rsidRPr="00E2190B">
        <w:rPr>
          <w:sz w:val="20"/>
          <w:szCs w:val="20"/>
        </w:rPr>
        <w:instrText xml:space="preserve"> MERGEFIELD MQSAACRNIhoursMax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in Neuroimaging."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MQSAACRPedHoursMax </w:instrText>
      </w:r>
      <w:r w:rsidRPr="00E2190B">
        <w:rPr>
          <w:sz w:val="20"/>
          <w:szCs w:val="20"/>
        </w:rPr>
        <w:fldChar w:fldCharType="separate"/>
      </w:r>
      <w:r w:rsidRPr="00E2190B">
        <w:rPr>
          <w:noProof/>
          <w:sz w:val="20"/>
          <w:szCs w:val="20"/>
        </w:rPr>
        <w:instrText>«MQSAACRPedHoursClaimed»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Pediatrics:</w:instrText>
      </w:r>
      <w:r w:rsidRPr="00E2190B">
        <w:rPr>
          <w:sz w:val="20"/>
          <w:szCs w:val="20"/>
        </w:rPr>
        <w:instrText xml:space="preserve"> MQSA / ACR credit includes </w:instrText>
      </w:r>
      <w:r w:rsidRPr="00E2190B">
        <w:rPr>
          <w:sz w:val="20"/>
          <w:szCs w:val="20"/>
        </w:rPr>
        <w:fldChar w:fldCharType="begin"/>
      </w:r>
      <w:r w:rsidRPr="00E2190B">
        <w:rPr>
          <w:sz w:val="20"/>
          <w:szCs w:val="20"/>
        </w:rPr>
        <w:instrText xml:space="preserve"> MERGEFIELD MQSAACRPedHoursMax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in Pediatrics."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MQSAACRPETHoursMax </w:instrText>
      </w:r>
      <w:r w:rsidRPr="00E2190B">
        <w:rPr>
          <w:sz w:val="20"/>
          <w:szCs w:val="20"/>
        </w:rPr>
        <w:fldChar w:fldCharType="separate"/>
      </w:r>
      <w:r w:rsidRPr="00E2190B">
        <w:rPr>
          <w:noProof/>
          <w:sz w:val="20"/>
          <w:szCs w:val="20"/>
        </w:rPr>
        <w:instrText>«MQSAACRPETHoursClaimed»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PET:</w:instrText>
      </w:r>
      <w:r w:rsidRPr="00E2190B">
        <w:rPr>
          <w:sz w:val="20"/>
          <w:szCs w:val="20"/>
        </w:rPr>
        <w:instrText xml:space="preserve"> MQSA / ACR credit includes </w:instrText>
      </w:r>
      <w:r w:rsidRPr="00E2190B">
        <w:rPr>
          <w:sz w:val="20"/>
          <w:szCs w:val="20"/>
        </w:rPr>
        <w:fldChar w:fldCharType="begin"/>
      </w:r>
      <w:r w:rsidRPr="00E2190B">
        <w:rPr>
          <w:sz w:val="20"/>
          <w:szCs w:val="20"/>
        </w:rPr>
        <w:instrText xml:space="preserve"> MERGEFIELD MQSAACRPETHoursMax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in PET.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MQSAACRThorHoursMax </w:instrText>
      </w:r>
      <w:r w:rsidRPr="00E2190B">
        <w:rPr>
          <w:sz w:val="20"/>
          <w:szCs w:val="20"/>
        </w:rPr>
        <w:fldChar w:fldCharType="separate"/>
      </w:r>
      <w:r w:rsidRPr="00E2190B">
        <w:rPr>
          <w:noProof/>
          <w:sz w:val="20"/>
          <w:szCs w:val="20"/>
        </w:rPr>
        <w:instrText>«MQSAACRThorHoursClaimed»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Thoracic: </w:instrText>
      </w:r>
      <w:r w:rsidRPr="00E2190B">
        <w:rPr>
          <w:sz w:val="20"/>
          <w:szCs w:val="20"/>
        </w:rPr>
        <w:instrText xml:space="preserve">MQSA / ACR credit includes </w:instrText>
      </w:r>
      <w:r w:rsidRPr="00E2190B">
        <w:rPr>
          <w:sz w:val="20"/>
          <w:szCs w:val="20"/>
        </w:rPr>
        <w:fldChar w:fldCharType="begin"/>
      </w:r>
      <w:r w:rsidRPr="00E2190B">
        <w:rPr>
          <w:sz w:val="20"/>
          <w:szCs w:val="20"/>
        </w:rPr>
        <w:instrText xml:space="preserve"> MERGEFIELD MQSAACRThorHoursMax \# 0.00# </w:instrText>
      </w:r>
      <w:r w:rsidRPr="00E2190B">
        <w:rPr>
          <w:sz w:val="20"/>
          <w:szCs w:val="20"/>
        </w:rPr>
        <w:fldChar w:fldCharType="separate"/>
      </w:r>
      <w:r w:rsidRPr="00E2190B">
        <w:rPr>
          <w:b/>
          <w:bCs/>
          <w:sz w:val="20"/>
          <w:szCs w:val="20"/>
        </w:rPr>
        <w:instrText>Error! Bookmark not defined.</w:instrText>
      </w:r>
      <w:r w:rsidRPr="00E2190B">
        <w:rPr>
          <w:sz w:val="20"/>
          <w:szCs w:val="20"/>
        </w:rPr>
        <w:fldChar w:fldCharType="end"/>
      </w:r>
      <w:r w:rsidRPr="00E2190B">
        <w:rPr>
          <w:sz w:val="20"/>
          <w:szCs w:val="20"/>
        </w:rPr>
        <w:instrText xml:space="preserve"> credits in Thoracic."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MQSAACRTomHoursMax </w:instrText>
      </w:r>
      <w:r w:rsidRPr="00E2190B">
        <w:rPr>
          <w:sz w:val="20"/>
          <w:szCs w:val="20"/>
        </w:rPr>
        <w:fldChar w:fldCharType="separate"/>
      </w:r>
      <w:r w:rsidRPr="00E2190B">
        <w:rPr>
          <w:noProof/>
          <w:sz w:val="20"/>
          <w:szCs w:val="20"/>
        </w:rPr>
        <w:instrText>«MQSAACRTomHoursClaimed»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Tomosynthesis: </w:instrText>
      </w:r>
      <w:r w:rsidRPr="00E2190B">
        <w:rPr>
          <w:sz w:val="20"/>
          <w:szCs w:val="20"/>
        </w:rPr>
        <w:instrText xml:space="preserve">MQSA / ACR credit includes </w:instrText>
      </w:r>
      <w:r w:rsidRPr="00E2190B">
        <w:rPr>
          <w:sz w:val="20"/>
          <w:szCs w:val="20"/>
        </w:rPr>
        <w:fldChar w:fldCharType="begin"/>
      </w:r>
      <w:r w:rsidRPr="00E2190B">
        <w:rPr>
          <w:sz w:val="20"/>
          <w:szCs w:val="20"/>
        </w:rPr>
        <w:instrText xml:space="preserve"> MERGEFIELD MQSAACRTomHoursMax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in Tomosynthesis.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MQSAACRUSHoursMax </w:instrText>
      </w:r>
      <w:r w:rsidRPr="00E2190B">
        <w:rPr>
          <w:sz w:val="20"/>
          <w:szCs w:val="20"/>
        </w:rPr>
        <w:fldChar w:fldCharType="separate"/>
      </w:r>
      <w:r w:rsidRPr="00E2190B">
        <w:rPr>
          <w:noProof/>
          <w:sz w:val="20"/>
          <w:szCs w:val="20"/>
        </w:rPr>
        <w:instrText>«MQSAACRUSHoursClaimed»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US:</w:instrText>
      </w:r>
      <w:r w:rsidRPr="00E2190B">
        <w:rPr>
          <w:sz w:val="20"/>
          <w:szCs w:val="20"/>
        </w:rPr>
        <w:instrText xml:space="preserve"> MQSA / ACR credit includes </w:instrText>
      </w:r>
      <w:r w:rsidRPr="00E2190B">
        <w:rPr>
          <w:sz w:val="20"/>
          <w:szCs w:val="20"/>
        </w:rPr>
        <w:fldChar w:fldCharType="begin"/>
      </w:r>
      <w:r w:rsidRPr="00E2190B">
        <w:rPr>
          <w:sz w:val="20"/>
          <w:szCs w:val="20"/>
        </w:rPr>
        <w:instrText xml:space="preserve"> MERGEFIELD MQSAACRUSHoursMax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in US."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MSQAACRBrHoursMax </w:instrText>
      </w:r>
      <w:r w:rsidRPr="00E2190B">
        <w:rPr>
          <w:sz w:val="20"/>
          <w:szCs w:val="20"/>
        </w:rPr>
        <w:fldChar w:fldCharType="separate"/>
      </w:r>
      <w:r w:rsidRPr="00E2190B">
        <w:rPr>
          <w:noProof/>
          <w:sz w:val="20"/>
          <w:szCs w:val="20"/>
        </w:rPr>
        <w:instrText>«MSQAACRBrHoursClaimed»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Breast:</w:instrText>
      </w:r>
      <w:r w:rsidRPr="00E2190B">
        <w:rPr>
          <w:sz w:val="20"/>
          <w:szCs w:val="20"/>
        </w:rPr>
        <w:instrText xml:space="preserve"> MQSA / ACR credit includes </w:instrText>
      </w:r>
      <w:r w:rsidRPr="00E2190B">
        <w:rPr>
          <w:sz w:val="20"/>
          <w:szCs w:val="20"/>
        </w:rPr>
        <w:fldChar w:fldCharType="begin"/>
      </w:r>
      <w:r w:rsidRPr="00E2190B">
        <w:rPr>
          <w:sz w:val="20"/>
          <w:szCs w:val="20"/>
        </w:rPr>
        <w:instrText xml:space="preserve"> MERGEFIELD MSQAACRBrHoursMax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credits in Breast."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MQSAACRhoursMax </w:instrText>
      </w:r>
      <w:r w:rsidRPr="00E2190B">
        <w:rPr>
          <w:sz w:val="20"/>
          <w:szCs w:val="20"/>
        </w:rPr>
        <w:fldChar w:fldCharType="separate"/>
      </w:r>
      <w:r w:rsidRPr="00E2190B">
        <w:rPr>
          <w:noProof/>
          <w:sz w:val="20"/>
          <w:szCs w:val="20"/>
        </w:rPr>
        <w:instrText>«MQSAACRhoursClaimed»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Abdominal:</w:instrText>
      </w:r>
      <w:r w:rsidRPr="00E2190B">
        <w:rPr>
          <w:sz w:val="20"/>
          <w:szCs w:val="20"/>
        </w:rPr>
        <w:instrText xml:space="preserve"> MQSA / ACR credit includes </w:instrText>
      </w:r>
      <w:r w:rsidRPr="00E2190B">
        <w:rPr>
          <w:sz w:val="20"/>
          <w:szCs w:val="20"/>
        </w:rPr>
        <w:fldChar w:fldCharType="begin"/>
      </w:r>
      <w:r w:rsidRPr="00E2190B">
        <w:rPr>
          <w:sz w:val="20"/>
          <w:szCs w:val="20"/>
        </w:rPr>
        <w:instrText xml:space="preserve"> MERGEFIELD MQSAACRhoursMax \# 0.00# </w:instrText>
      </w:r>
      <w:r w:rsidRPr="00E2190B">
        <w:rPr>
          <w:sz w:val="20"/>
          <w:szCs w:val="20"/>
        </w:rPr>
        <w:fldChar w:fldCharType="separate"/>
      </w:r>
      <w:r w:rsidRPr="00E2190B">
        <w:rPr>
          <w:b/>
          <w:bCs/>
          <w:sz w:val="20"/>
          <w:szCs w:val="20"/>
        </w:rPr>
        <w:instrText>Error! Bookmark not defined.</w:instrText>
      </w:r>
      <w:r w:rsidRPr="00E2190B">
        <w:rPr>
          <w:sz w:val="20"/>
          <w:szCs w:val="20"/>
        </w:rPr>
        <w:fldChar w:fldCharType="end"/>
      </w:r>
      <w:r w:rsidRPr="00E2190B">
        <w:rPr>
          <w:sz w:val="20"/>
          <w:szCs w:val="20"/>
        </w:rPr>
        <w:instrText xml:space="preserve"> credits in Abdominal."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AAFPHoursMax </w:instrText>
      </w:r>
      <w:r w:rsidRPr="00E2190B">
        <w:rPr>
          <w:sz w:val="20"/>
          <w:szCs w:val="20"/>
        </w:rPr>
        <w:fldChar w:fldCharType="separate"/>
      </w:r>
      <w:r w:rsidRPr="00E2190B">
        <w:rPr>
          <w:noProof/>
          <w:sz w:val="20"/>
          <w:szCs w:val="20"/>
        </w:rPr>
        <w:instrText>«AAFPHoursClaimed»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Physician Assistants:</w:instrText>
      </w:r>
      <w:r w:rsidRPr="00E2190B">
        <w:rPr>
          <w:sz w:val="20"/>
          <w:szCs w:val="20"/>
        </w:rPr>
        <w:instrText xml:space="preserve"> PAs may claim Category 1 credits for completing this activity. NCCPA accepts AAFP Prescribed Credit."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ACOGHoursMax </w:instrText>
      </w:r>
      <w:r w:rsidRPr="00E2190B">
        <w:rPr>
          <w:sz w:val="20"/>
          <w:szCs w:val="20"/>
        </w:rPr>
        <w:fldChar w:fldCharType="separate"/>
      </w:r>
      <w:r w:rsidRPr="00E2190B">
        <w:rPr>
          <w:noProof/>
          <w:sz w:val="20"/>
          <w:szCs w:val="20"/>
        </w:rPr>
        <w:instrText>«ACOGHoursClaimed»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Members of the American College of Obstetricians and Gynecologists (ACOG):</w:instrText>
      </w:r>
      <w:r w:rsidRPr="00E2190B">
        <w:rPr>
          <w:sz w:val="20"/>
          <w:szCs w:val="20"/>
        </w:rPr>
        <w:instrText xml:space="preserve"> The American College of Obstetricians and Gynecologists has assigned up to </w:instrText>
      </w:r>
      <w:r w:rsidRPr="00E2190B">
        <w:rPr>
          <w:sz w:val="20"/>
          <w:szCs w:val="20"/>
        </w:rPr>
        <w:fldChar w:fldCharType="begin"/>
      </w:r>
      <w:r w:rsidRPr="00E2190B">
        <w:rPr>
          <w:sz w:val="20"/>
          <w:szCs w:val="20"/>
        </w:rPr>
        <w:instrText xml:space="preserve"> MERGEFIELD ACOGHoursMax \# 0.00# </w:instrText>
      </w:r>
      <w:r w:rsidRPr="00E2190B">
        <w:rPr>
          <w:sz w:val="20"/>
          <w:szCs w:val="20"/>
        </w:rPr>
        <w:fldChar w:fldCharType="separate"/>
      </w:r>
      <w:r w:rsidRPr="00E2190B">
        <w:rPr>
          <w:sz w:val="20"/>
          <w:szCs w:val="20"/>
        </w:rPr>
        <w:fldChar w:fldCharType="end"/>
      </w:r>
      <w:r w:rsidRPr="00E2190B">
        <w:rPr>
          <w:sz w:val="20"/>
          <w:szCs w:val="20"/>
        </w:rPr>
        <w:instrText xml:space="preserve"> cognate credits to this program.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NBCRNAHoursMax </w:instrText>
      </w:r>
      <w:r w:rsidRPr="00E2190B">
        <w:rPr>
          <w:sz w:val="20"/>
          <w:szCs w:val="20"/>
        </w:rPr>
        <w:fldChar w:fldCharType="separate"/>
      </w:r>
      <w:r w:rsidRPr="00E2190B">
        <w:rPr>
          <w:noProof/>
          <w:sz w:val="20"/>
          <w:szCs w:val="20"/>
        </w:rPr>
        <w:instrText>«NBCRNAHoursClaimed»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 xml:space="preserve">Certified Nurse Anesthetists: </w:instrText>
      </w:r>
      <w:r w:rsidRPr="00E2190B">
        <w:rPr>
          <w:sz w:val="20"/>
          <w:szCs w:val="20"/>
        </w:rPr>
        <w:instrText xml:space="preserve">The Activity shown above can be used toward satisfying the required MAC Ed required by your CPC or MAC Program. " "" </w:instrText>
      </w:r>
      <w:r w:rsidRPr="00E2190B">
        <w:rPr>
          <w:sz w:val="20"/>
          <w:szCs w:val="20"/>
        </w:rPr>
        <w:fldChar w:fldCharType="separate"/>
      </w:r>
      <w:r w:rsidRPr="00E2190B">
        <w:rPr>
          <w:sz w:val="20"/>
          <w:szCs w:val="20"/>
        </w:rPr>
        <w:fldChar w:fldCharType="end"/>
      </w:r>
      <w:r w:rsidRPr="00E2190B">
        <w:rPr>
          <w:sz w:val="20"/>
          <w:szCs w:val="20"/>
        </w:rPr>
        <w:fldChar w:fldCharType="begin"/>
      </w:r>
      <w:r w:rsidRPr="00E2190B">
        <w:rPr>
          <w:sz w:val="20"/>
          <w:szCs w:val="20"/>
        </w:rPr>
        <w:instrText xml:space="preserve"> IF </w:instrText>
      </w:r>
      <w:r w:rsidRPr="00E2190B">
        <w:rPr>
          <w:sz w:val="20"/>
          <w:szCs w:val="20"/>
        </w:rPr>
        <w:fldChar w:fldCharType="begin"/>
      </w:r>
      <w:r w:rsidRPr="00E2190B">
        <w:rPr>
          <w:sz w:val="20"/>
          <w:szCs w:val="20"/>
        </w:rPr>
        <w:instrText xml:space="preserve"> MERGEFIELD ASHAHoursMax </w:instrText>
      </w:r>
      <w:r w:rsidRPr="00E2190B">
        <w:rPr>
          <w:sz w:val="20"/>
          <w:szCs w:val="20"/>
        </w:rPr>
        <w:fldChar w:fldCharType="separate"/>
      </w:r>
      <w:r w:rsidRPr="00E2190B">
        <w:rPr>
          <w:noProof/>
          <w:sz w:val="20"/>
          <w:szCs w:val="20"/>
        </w:rPr>
        <w:instrText>«ASHAHoursClaimed»</w:instrText>
      </w:r>
      <w:r w:rsidRPr="00E2190B">
        <w:rPr>
          <w:sz w:val="20"/>
          <w:szCs w:val="20"/>
        </w:rPr>
        <w:fldChar w:fldCharType="end"/>
      </w:r>
      <w:r w:rsidRPr="00E2190B">
        <w:rPr>
          <w:sz w:val="20"/>
          <w:szCs w:val="20"/>
        </w:rPr>
        <w:instrText xml:space="preserve"> &gt; 0 "</w:instrText>
      </w:r>
    </w:p>
    <w:p w:rsidR="00470E9B" w:rsidRPr="00E2190B" w:rsidP="00470E9B">
      <w:pPr>
        <w:pStyle w:val="BodyText"/>
        <w:ind w:left="-810"/>
        <w:rPr>
          <w:sz w:val="20"/>
          <w:szCs w:val="20"/>
        </w:rPr>
      </w:pPr>
    </w:p>
    <w:p w:rsidR="00470E9B" w:rsidRPr="00E2190B" w:rsidP="00470E9B">
      <w:pPr>
        <w:pStyle w:val="BodyText"/>
        <w:ind w:left="-810"/>
        <w:rPr>
          <w:sz w:val="20"/>
          <w:szCs w:val="20"/>
        </w:rPr>
      </w:pPr>
      <w:r w:rsidRPr="00E2190B">
        <w:rPr>
          <w:b/>
          <w:bCs/>
          <w:sz w:val="20"/>
          <w:szCs w:val="20"/>
        </w:rPr>
        <w:instrText>ASHA credit for Audiologists and Hearing Aid Dispensers:</w:instrText>
      </w:r>
      <w:r w:rsidRPr="00E2190B">
        <w:rPr>
          <w:sz w:val="20"/>
          <w:szCs w:val="20"/>
        </w:rPr>
        <w:instrText xml:space="preserve"> You have submitted a claim for ASHA CE credit. You have reported completion of the Activity named above. As long as your claim was made to the UCSF Office of CME within 30 days of the Activity end-date, your credit will be reported to ASHA. ASHA CE credit is only available through an ASHA-approved CE Provider and is only stored in the ASHA CE Registry. Any claims not made to the UCSF Office of CME on a timely basis will not be reported to/accepted by ASHA.</w:instrText>
      </w:r>
    </w:p>
    <w:p w:rsidR="00A05FB6" w:rsidRPr="00E2190B" w:rsidP="00470E9B">
      <w:pPr>
        <w:pStyle w:val="BodyText"/>
        <w:ind w:left="-810"/>
        <w:rPr>
          <w:sz w:val="20"/>
          <w:szCs w:val="20"/>
        </w:rPr>
      </w:pPr>
      <w:r w:rsidRPr="00E2190B">
        <w:rPr>
          <w:sz w:val="20"/>
          <w:szCs w:val="20"/>
        </w:rPr>
        <w:instrText xml:space="preserve">Hearing aid dispensers in California can use ASHA-approved continuing education (CE) for their continuing education requirements. Hearing Aid Dispensers from states other than California should check with their state Board. " "" </w:instrText>
      </w:r>
      <w:r w:rsidRPr="00E2190B">
        <w:rPr>
          <w:sz w:val="20"/>
          <w:szCs w:val="20"/>
        </w:rPr>
        <w:fldChar w:fldCharType="separate"/>
      </w:r>
      <w:r w:rsidRPr="00E2190B">
        <w:rPr>
          <w:sz w:val="20"/>
          <w:szCs w:val="20"/>
        </w:rPr>
        <w:fldChar w:fldCharType="end"/>
      </w:r>
      <w:r w:rsidRPr="00E2190B">
        <w:rPr>
          <w:sz w:val="20"/>
          <w:szCs w:val="20"/>
        </w:rPr>
        <w:instrText xml:space="preserve">" "" </w:instrText>
      </w:r>
      <w:r w:rsidRPr="00E2190B">
        <w:rPr>
          <w:sz w:val="20"/>
          <w:szCs w:val="20"/>
        </w:rPr>
        <w:fldChar w:fldCharType="separate"/>
      </w:r>
      <w:r w:rsidRPr="00E2190B">
        <w:rPr>
          <w:sz w:val="20"/>
          <w:szCs w:val="20"/>
        </w:rPr>
        <w:fldChar w:fldCharType="end"/>
      </w:r>
    </w:p>
    <w:p w:rsidR="000E5DCE" w:rsidRPr="00E2190B" w:rsidP="00A05FB6">
      <w:pPr>
        <w:pStyle w:val="Subhead"/>
        <w:spacing w:before="0" w:after="0"/>
        <w:ind w:left="-810"/>
        <w:rPr>
          <w:rFonts w:ascii="Arial" w:hAnsi="Arial" w:cs="Arial"/>
          <w:color w:val="auto"/>
          <w:sz w:val="20"/>
          <w:szCs w:val="20"/>
        </w:rPr>
      </w:pPr>
    </w:p>
    <w:p w:rsidR="000E5DCE" w:rsidRPr="00E2190B" w:rsidP="006D16BE">
      <w:pPr>
        <w:ind w:left="-810"/>
        <w:rPr>
          <w:rFonts w:ascii="Arial" w:hAnsi="Arial" w:cs="Arial"/>
        </w:rPr>
      </w:pPr>
    </w:p>
    <w:p w:rsidR="00AB14FC" w:rsidRPr="00E2190B" w:rsidP="00AB14FC">
      <w:pPr>
        <w:pStyle w:val="Subhead"/>
        <w:tabs>
          <w:tab w:val="left" w:pos="2210"/>
        </w:tabs>
        <w:spacing w:before="0" w:after="120"/>
        <w:ind w:left="-806"/>
        <w:rPr>
          <w:rFonts w:ascii="Arial" w:hAnsi="Arial" w:cs="Arial"/>
          <w:color w:val="00A5B4"/>
          <w:spacing w:val="2"/>
          <w:lang w:val="en-US" w:bidi="en-US"/>
        </w:rPr>
      </w:pPr>
      <w:r w:rsidRPr="00E2190B">
        <w:rPr>
          <w:rFonts w:ascii="Arial" w:hAnsi="Arial" w:cs="Arial"/>
          <w:color w:val="00A5B4"/>
          <w:spacing w:val="2"/>
          <w:lang w:val="en-US" w:bidi="en-US"/>
        </w:rPr>
        <w:t>Credit Claiming Instructions:</w:t>
      </w:r>
    </w:p>
    <w:p w:rsidR="006F1E16" w:rsidRPr="00E2190B" w:rsidP="006F1E16">
      <w:pPr>
        <w:pStyle w:val="Subhead"/>
        <w:tabs>
          <w:tab w:val="left" w:pos="2210"/>
        </w:tabs>
        <w:spacing w:before="0" w:after="120"/>
        <w:ind w:left="-806"/>
        <w:rPr>
          <w:rFonts w:ascii="Arial" w:hAnsi="Arial" w:cs="Arial"/>
          <w:noProof/>
          <w:color w:val="auto"/>
          <w:sz w:val="20"/>
          <w:szCs w:val="20"/>
        </w:rPr>
      </w:pPr>
      <w:r w:rsidRPr="00E2190B">
        <w:rPr>
          <w:rFonts w:ascii="Arial" w:hAnsi="Arial" w:cs="Arial"/>
          <w:noProof/>
          <w:color w:val="auto"/>
          <w:sz w:val="20"/>
          <w:szCs w:val="20"/>
        </w:rPr>
        <w:t>In order to receive credit you must certify your attendance in this live activity and claim your credits earned in the activity within 30 days of its conclusion</w:t>
      </w:r>
      <w:r w:rsidRPr="00E2190B">
        <w:rPr>
          <w:rFonts w:ascii="Arial" w:hAnsi="Arial" w:cs="Arial"/>
          <w:noProof/>
          <w:color w:val="auto"/>
          <w:sz w:val="20"/>
          <w:szCs w:val="20"/>
        </w:rPr>
        <w:t>.</w:t>
      </w:r>
    </w:p>
    <w:p w:rsidR="006F1E16" w:rsidRPr="00E2190B" w:rsidP="006F1E16">
      <w:pPr>
        <w:pStyle w:val="Subhead"/>
        <w:tabs>
          <w:tab w:val="left" w:pos="2210"/>
        </w:tabs>
        <w:spacing w:before="0" w:after="120"/>
        <w:ind w:left="-806"/>
        <w:rPr>
          <w:rFonts w:ascii="Arial" w:hAnsi="Arial" w:cs="Arial"/>
          <w:color w:val="00A5B4"/>
          <w:spacing w:val="2"/>
          <w:lang w:val="en-US" w:bidi="en-US"/>
        </w:rPr>
      </w:pPr>
      <w:r w:rsidRPr="00E2190B">
        <w:rPr>
          <w:rFonts w:ascii="Arial" w:hAnsi="Arial" w:cs="Arial"/>
          <w:color w:val="00A5B4"/>
          <w:spacing w:val="2"/>
          <w:lang w:val="en-US" w:bidi="en-US"/>
        </w:rPr>
        <w:t>Additional Information</w:t>
      </w:r>
      <w:r w:rsidR="00E2190B">
        <w:rPr>
          <w:rFonts w:ascii="Arial" w:hAnsi="Arial" w:cs="Arial"/>
          <w:color w:val="00A5B4"/>
          <w:spacing w:val="2"/>
          <w:lang w:val="en-US" w:bidi="en-US"/>
        </w:rPr>
        <w:t>:</w:t>
      </w:r>
    </w:p>
    <w:p w:rsidR="005B17B6" w:rsidRPr="00E2190B" w:rsidP="00E2190B">
      <w:pPr>
        <w:pStyle w:val="Subhead"/>
        <w:tabs>
          <w:tab w:val="left" w:pos="2210"/>
        </w:tabs>
        <w:spacing w:before="0" w:after="120"/>
        <w:ind w:left="-806"/>
        <w:rPr>
          <w:rFonts w:ascii="Arial" w:hAnsi="Arial" w:cs="Arial"/>
          <w:noProof/>
          <w:color w:val="auto"/>
          <w:sz w:val="20"/>
          <w:szCs w:val="20"/>
        </w:rPr>
      </w:pPr>
      <w:r w:rsidRPr="00E2190B">
        <w:rPr>
          <w:rFonts w:ascii="Arial" w:hAnsi="Arial" w:cs="Arial"/>
          <w:color w:val="auto"/>
          <w:spacing w:val="2"/>
          <w:sz w:val="20"/>
          <w:szCs w:val="20"/>
          <w:lang w:val="en-US"/>
        </w:rPr>
        <w:t>Feedback person for this educational activity is: &lt;PlannerEmail&gt;</w:t>
      </w:r>
    </w:p>
    <w:p w:rsidR="000B2FA7" w:rsidRPr="00E2190B" w:rsidP="00E2190B">
      <w:pPr>
        <w:pStyle w:val="Subhead"/>
        <w:tabs>
          <w:tab w:val="left" w:pos="2210"/>
        </w:tabs>
        <w:spacing w:before="0" w:after="120"/>
        <w:ind w:left="-806"/>
        <w:rPr>
          <w:rFonts w:ascii="Arial" w:hAnsi="Arial" w:cs="Arial"/>
          <w:color w:val="00A5B4"/>
          <w:spacing w:val="2"/>
          <w:lang w:val="en-US" w:bidi="en-US"/>
        </w:rPr>
      </w:pPr>
      <w:r w:rsidRPr="00E2190B">
        <w:rPr>
          <w:rFonts w:ascii="Arial" w:hAnsi="Arial" w:cs="Arial"/>
          <w:color w:val="00A5B4"/>
          <w:spacing w:val="2"/>
          <w:lang w:val="en-US" w:bidi="en-US"/>
        </w:rPr>
        <w:t>Acknowledgement of Commercial Support:</w:t>
      </w:r>
    </w:p>
    <w:p w:rsidR="000B2FA7" w:rsidRPr="00E2190B" w:rsidP="000B2FA7">
      <w:pPr>
        <w:pStyle w:val="Subhead"/>
        <w:tabs>
          <w:tab w:val="left" w:pos="2210"/>
        </w:tabs>
        <w:spacing w:before="120" w:after="0"/>
        <w:ind w:left="-806"/>
        <w:rPr>
          <w:rFonts w:ascii="Arial" w:hAnsi="Arial" w:cs="Arial"/>
          <w:noProof/>
          <w:color w:val="auto"/>
          <w:sz w:val="20"/>
          <w:szCs w:val="20"/>
          <w:lang w:val="en-US"/>
        </w:rPr>
      </w:pPr>
      <w:r w:rsidRPr="00E2190B">
        <w:rPr>
          <w:rFonts w:ascii="Arial" w:hAnsi="Arial" w:cs="Arial"/>
          <w:noProof/>
          <w:color w:val="auto"/>
          <w:sz w:val="20"/>
          <w:szCs w:val="20"/>
          <w:lang w:val="en-US"/>
        </w:rPr>
        <w:fldChar w:fldCharType="begin"/>
      </w:r>
      <w:r w:rsidRPr="00E2190B">
        <w:rPr>
          <w:rFonts w:ascii="Arial" w:hAnsi="Arial" w:cs="Arial"/>
          <w:noProof/>
          <w:color w:val="auto"/>
          <w:sz w:val="20"/>
          <w:szCs w:val="20"/>
          <w:lang w:val="en-US"/>
        </w:rPr>
        <w:instrText xml:space="preserve"> IF </w:instrText>
      </w:r>
      <w:r w:rsidRPr="00E2190B">
        <w:rPr>
          <w:rFonts w:ascii="Arial" w:hAnsi="Arial" w:cs="Arial"/>
          <w:noProof/>
          <w:color w:val="auto"/>
          <w:sz w:val="20"/>
          <w:szCs w:val="20"/>
        </w:rPr>
        <w:instrText>"</w:instrText>
      </w:r>
      <w:r w:rsidRPr="00E2190B">
        <w:rPr>
          <w:rFonts w:ascii="Arial" w:hAnsi="Arial" w:cs="Arial"/>
          <w:noProof/>
          <w:color w:val="auto"/>
          <w:sz w:val="20"/>
          <w:szCs w:val="20"/>
        </w:rPr>
        <w:instrText>"</w:instrText>
      </w:r>
      <w:r w:rsidRPr="00E2190B">
        <w:rPr>
          <w:rFonts w:ascii="Arial" w:hAnsi="Arial" w:cs="Arial"/>
          <w:noProof/>
          <w:color w:val="auto"/>
          <w:sz w:val="20"/>
          <w:szCs w:val="20"/>
          <w:lang w:val="en-US"/>
        </w:rPr>
        <w:instrText xml:space="preserve"> &lt;&gt; "" "</w:instrText>
      </w:r>
      <w:r w:rsidRPr="00E2190B">
        <w:rPr>
          <w:rFonts w:ascii="Arial" w:hAnsi="Arial" w:cs="Arial"/>
          <w:noProof/>
          <w:color w:val="auto"/>
          <w:sz w:val="20"/>
          <w:szCs w:val="20"/>
          <w:lang w:val="en-US"/>
        </w:rPr>
        <w:fldChar w:fldCharType="begin"/>
      </w:r>
      <w:r w:rsidRPr="00E2190B">
        <w:rPr>
          <w:rFonts w:ascii="Arial" w:hAnsi="Arial" w:cs="Arial"/>
          <w:noProof/>
          <w:color w:val="auto"/>
          <w:sz w:val="20"/>
          <w:szCs w:val="20"/>
          <w:lang w:val="en-US"/>
        </w:rPr>
        <w:instrText xml:space="preserve"> MERGEFIELD CommercialSupport </w:instrText>
      </w:r>
      <w:r w:rsidRPr="00E2190B">
        <w:rPr>
          <w:rFonts w:ascii="Arial" w:hAnsi="Arial" w:cs="Arial"/>
          <w:noProof/>
          <w:color w:val="auto"/>
          <w:sz w:val="20"/>
          <w:szCs w:val="20"/>
          <w:lang w:val="en-US"/>
        </w:rPr>
        <w:fldChar w:fldCharType="separate"/>
      </w:r>
      <w:r w:rsidR="00F162A8">
        <w:rPr>
          <w:rFonts w:ascii="Arial" w:hAnsi="Arial" w:cs="Arial"/>
          <w:noProof/>
          <w:color w:val="auto"/>
          <w:sz w:val="20"/>
          <w:szCs w:val="20"/>
          <w:lang w:val="en-US"/>
        </w:rPr>
        <w:instrText>«CommercialSupport»</w:instrText>
      </w:r>
      <w:r w:rsidRPr="00E2190B">
        <w:rPr>
          <w:rFonts w:ascii="Arial" w:hAnsi="Arial" w:cs="Arial"/>
          <w:noProof/>
          <w:color w:val="auto"/>
          <w:sz w:val="20"/>
          <w:szCs w:val="20"/>
        </w:rPr>
        <w:fldChar w:fldCharType="end"/>
      </w:r>
      <w:r w:rsidRPr="00E2190B">
        <w:rPr>
          <w:rFonts w:ascii="Arial" w:hAnsi="Arial" w:cs="Arial"/>
          <w:noProof/>
          <w:color w:val="auto"/>
          <w:sz w:val="20"/>
          <w:szCs w:val="20"/>
          <w:lang w:val="en-US"/>
        </w:rPr>
        <w:instrText xml:space="preserve">" "This activity is not commercially supported." </w:instrText>
      </w:r>
      <w:r w:rsidRPr="00E2190B">
        <w:rPr>
          <w:rFonts w:ascii="Arial" w:hAnsi="Arial" w:cs="Arial"/>
          <w:noProof/>
          <w:color w:val="auto"/>
          <w:sz w:val="20"/>
          <w:szCs w:val="20"/>
          <w:lang w:val="en-US"/>
        </w:rPr>
        <w:fldChar w:fldCharType="separate"/>
      </w:r>
      <w:r w:rsidRPr="00E2190B">
        <w:rPr>
          <w:rFonts w:ascii="Arial" w:hAnsi="Arial" w:cs="Arial"/>
          <w:noProof/>
          <w:color w:val="auto"/>
          <w:sz w:val="20"/>
          <w:szCs w:val="20"/>
          <w:lang w:val="en-US"/>
        </w:rPr>
        <w:t>This activity is not commercially supported.</w:t>
      </w:r>
      <w:r w:rsidRPr="00E2190B">
        <w:rPr>
          <w:rFonts w:ascii="Arial" w:hAnsi="Arial" w:cs="Arial"/>
          <w:noProof/>
          <w:color w:val="auto"/>
          <w:sz w:val="20"/>
          <w:szCs w:val="20"/>
        </w:rPr>
        <w:fldChar w:fldCharType="end"/>
      </w:r>
    </w:p>
    <w:p w:rsidR="000B2FA7" w:rsidRPr="00E2190B" w:rsidP="000B2FA7">
      <w:pPr>
        <w:pStyle w:val="Subhead"/>
        <w:tabs>
          <w:tab w:val="left" w:pos="2210"/>
        </w:tabs>
        <w:spacing w:before="120" w:after="0"/>
        <w:ind w:left="-806"/>
        <w:rPr>
          <w:rFonts w:ascii="Arial" w:hAnsi="Arial" w:cs="Arial"/>
          <w:noProof/>
          <w:color w:val="auto"/>
          <w:sz w:val="20"/>
          <w:szCs w:val="20"/>
          <w:lang w:val="en-US"/>
        </w:rPr>
      </w:pPr>
    </w:p>
    <w:p w:rsidR="005B17B6" w:rsidRPr="00E2190B" w:rsidP="006A2D8F">
      <w:pPr>
        <w:pStyle w:val="Subhead"/>
        <w:tabs>
          <w:tab w:val="left" w:pos="2210"/>
        </w:tabs>
        <w:spacing w:before="120" w:after="0"/>
        <w:ind w:left="-806"/>
        <w:rPr>
          <w:rFonts w:ascii="Arial" w:hAnsi="Arial" w:cs="Arial"/>
          <w:color w:val="00A5B4"/>
          <w:spacing w:val="2"/>
          <w:lang w:val="en-US" w:bidi="en-US"/>
        </w:rPr>
      </w:pPr>
      <w:r w:rsidRPr="00E2190B">
        <w:rPr>
          <w:rFonts w:ascii="Arial" w:hAnsi="Arial" w:cs="Arial"/>
          <w:color w:val="00A5B4"/>
          <w:spacing w:val="2"/>
          <w:lang w:val="en-US" w:bidi="en-US"/>
        </w:rPr>
        <w:t>Exhibitors:</w:t>
      </w:r>
    </w:p>
    <w:p w:rsidR="006A2D8F" w:rsidRPr="00E2190B" w:rsidP="006A2D8F">
      <w:pPr>
        <w:pStyle w:val="Subhead"/>
        <w:tabs>
          <w:tab w:val="left" w:pos="2210"/>
        </w:tabs>
        <w:spacing w:before="120" w:after="120"/>
        <w:ind w:left="-806"/>
        <w:rPr>
          <w:rFonts w:ascii="Arial" w:hAnsi="Arial" w:cs="Arial"/>
          <w:noProof/>
          <w:color w:val="auto"/>
          <w:sz w:val="20"/>
          <w:szCs w:val="20"/>
        </w:rPr>
      </w:pPr>
      <w:r w:rsidRPr="00E2190B">
        <w:rPr>
          <w:rFonts w:ascii="Arial" w:hAnsi="Arial" w:cs="Arial"/>
          <w:noProof/>
          <w:color w:val="auto"/>
          <w:sz w:val="20"/>
          <w:szCs w:val="20"/>
        </w:rPr>
        <w:t>&lt;Exhibiting Companies&gt;</w:t>
      </w:r>
    </w:p>
    <w:p w:rsidR="00AD0E66" w:rsidRPr="00E2190B" w:rsidP="006A2D8F">
      <w:pPr>
        <w:pStyle w:val="Subhead"/>
        <w:tabs>
          <w:tab w:val="left" w:pos="2210"/>
        </w:tabs>
        <w:spacing w:before="120" w:after="120"/>
        <w:ind w:left="-806"/>
        <w:rPr>
          <w:rFonts w:ascii="Arial" w:hAnsi="Arial" w:cs="Arial"/>
          <w:noProof/>
          <w:color w:val="auto"/>
          <w:sz w:val="20"/>
          <w:szCs w:val="20"/>
        </w:rPr>
      </w:pPr>
    </w:p>
    <w:p w:rsidR="005B17B6" w:rsidRPr="00E2190B" w:rsidP="00AD0E66">
      <w:pPr>
        <w:pStyle w:val="Subhead"/>
        <w:tabs>
          <w:tab w:val="left" w:pos="2210"/>
        </w:tabs>
        <w:spacing w:before="120" w:after="0"/>
        <w:ind w:left="-806"/>
        <w:rPr>
          <w:rFonts w:ascii="Arial" w:hAnsi="Arial" w:cs="Arial"/>
          <w:color w:val="00A5B4"/>
          <w:spacing w:val="2"/>
          <w:lang w:val="en-US" w:bidi="en-US"/>
        </w:rPr>
      </w:pPr>
      <w:r w:rsidRPr="00E2190B">
        <w:rPr>
          <w:rFonts w:ascii="Arial" w:hAnsi="Arial" w:cs="Arial"/>
          <w:color w:val="00A5B4"/>
          <w:spacing w:val="2"/>
          <w:lang w:val="en-US" w:bidi="en-US"/>
        </w:rPr>
        <w:t>Faculty:</w:t>
      </w:r>
    </w:p>
    <w:tbl>
      <w:tblPr>
        <w:tblW w:w="5000" w:type="pct"/>
        <w:jc w:val="left"/>
        <w:tblCellSpacing w:w="15" w:type="dxa"/>
        <w:tblInd w:w="0" w:type="dxa"/>
        <w:tblCellMar>
          <w:top w:w="15" w:type="dxa"/>
          <w:left w:w="15" w:type="dxa"/>
          <w:bottom w:w="15" w:type="dxa"/>
          <w:right w:w="15" w:type="dxa"/>
        </w:tblCellMar>
      </w:tblPr>
      <w:tblGrid>
        <w:gridCol w:w="8898"/>
      </w:tblGrid>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Nima Alan,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UCSF</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Christopher Ames,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UCSF</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Thomas Buell,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Assistant Professor</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 xml:space="preserve">University of Pittsburgh </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John F Burke, MD, PhD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Assistant Professor</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University of Oklahoma</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Vedat Deviren,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 xml:space="preserve">UCSF </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Ivan El-Sayed,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Professor</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University California San Francisco</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Clara M Gomez-Sanchez,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UCSF</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Kevin Hwang,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UCSF</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Hyun Jun Jang,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Mr.</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Gangnam Severance Hospital</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Kyunghyun Kim,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Prof</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 xml:space="preserve">Gangnam Severance Hospinal </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Chang Kyu Lee,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Clinical Professor</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Yonsei University Severance Hospital</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Patrick R Maloney,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Associate Professor Neurosurgery</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UCSF</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Lionel Metz,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University of California, San Francisco</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Anthony Mikula,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Mayo Clinic</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Bong Ju Moon,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Professor</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Gangnam Severance Hospital</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Hyun Woong Mun, MD,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Severance Hospital</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Venu Nemani, MD, PhD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Associate Professor of Orthopaedic Surgery and Neurosurgery</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Mayo Clinic</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Joseph Osorio,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UCSD Neurosurgery</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Themi Protapsaltis,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Chief of Spine Surgery</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NYU Langone Health</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Daniel Raper,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UCSF</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Michael Safaee,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University of Southern California</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Justin K Scheer,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Assistant Professor</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Cedars-Sinai Medical Center</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Rajiv Sethi, MD, PhD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Professor</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UCSF</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John Shin,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Penn Medicine, University of Pennsylvania</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Dong Ah Shin,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Professor</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Yonsei University College of Medicine</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Kevin Taliaferro,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Dr.</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Henry Ford Health</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Lee A. Tan,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Dr.</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UCSF</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Bobby Tay,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Professor of Orthopaedic Surgery</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UCSF</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bl>
    <w:p w:rsidR="00AD0E66" w:rsidRPr="00E2190B">
      <w:pPr>
        <w:rPr>
          <w:rFonts w:ascii="Arial" w:hAnsi="Arial" w:cs="Arial"/>
          <w:noProof/>
          <w:color w:val="auto"/>
          <w:sz w:val="20"/>
          <w:szCs w:val="20"/>
        </w:rPr>
      </w:pPr>
    </w:p>
    <w:p w:rsidR="00AD0E66" w:rsidRPr="00E2190B" w:rsidP="00AD0E66">
      <w:pPr>
        <w:pStyle w:val="Subhead"/>
        <w:tabs>
          <w:tab w:val="left" w:pos="2210"/>
        </w:tabs>
        <w:spacing w:before="120" w:after="0"/>
        <w:ind w:left="-806"/>
        <w:rPr>
          <w:rFonts w:ascii="Arial" w:hAnsi="Arial" w:cs="Arial"/>
          <w:noProof/>
          <w:color w:val="auto"/>
          <w:sz w:val="20"/>
          <w:szCs w:val="20"/>
        </w:rPr>
      </w:pPr>
    </w:p>
    <w:p w:rsidR="00AB14FC" w:rsidRPr="00E2190B" w:rsidP="00E2190B">
      <w:pPr>
        <w:pStyle w:val="Subhead"/>
        <w:tabs>
          <w:tab w:val="left" w:pos="2210"/>
        </w:tabs>
        <w:spacing w:before="120" w:after="0"/>
        <w:ind w:left="-806"/>
        <w:rPr>
          <w:rFonts w:ascii="Arial" w:hAnsi="Arial" w:cs="Arial"/>
          <w:noProof/>
          <w:color w:val="auto"/>
          <w:lang w:val="en-US"/>
        </w:rPr>
      </w:pPr>
      <w:r w:rsidRPr="00E2190B">
        <w:rPr>
          <w:rFonts w:ascii="Arial" w:hAnsi="Arial" w:cs="Arial"/>
          <w:color w:val="00A5B4"/>
          <w:spacing w:val="2"/>
          <w:lang w:val="en-US" w:bidi="en-US"/>
        </w:rPr>
        <w:t>Disclosures:</w:t>
      </w:r>
      <w:r w:rsidRPr="00E2190B">
        <w:rPr>
          <w:rFonts w:ascii="Arial" w:hAnsi="Arial" w:cs="Arial"/>
          <w:color w:val="auto"/>
        </w:rPr>
        <w:tab/>
      </w:r>
    </w:p>
    <w:p w:rsidR="00AB14FC" w:rsidRPr="00E2190B" w:rsidP="00E2190B">
      <w:pPr>
        <w:pStyle w:val="Mainbodycopy"/>
        <w:spacing w:before="120" w:after="120" w:line="240" w:lineRule="auto"/>
        <w:ind w:left="-806"/>
        <w:rPr>
          <w:rFonts w:cs="Arial"/>
          <w:color w:val="auto"/>
          <w:lang w:val="en-US"/>
        </w:rPr>
      </w:pPr>
      <w:r w:rsidRPr="00E2190B">
        <w:rPr>
          <w:rFonts w:cs="Arial"/>
          <w:color w:val="auto"/>
          <w:lang w:val="en-US"/>
        </w:rPr>
        <w:t>Due to the regulations required for CE credits, all conflicts of interest that persons in a position to control or influence the education must be fully disclosed to participants. In observance of this requirement, we are providing the following disclosure information: all relevant financial relationships disclosed below have been mitigated.</w:t>
      </w:r>
    </w:p>
    <w:p w:rsidR="00AB14FC" w:rsidRPr="00E2190B" w:rsidP="00AB14FC">
      <w:pPr>
        <w:pStyle w:val="Mainbodycopy"/>
        <w:spacing w:after="120" w:line="240" w:lineRule="auto"/>
        <w:ind w:left="-806"/>
        <w:rPr>
          <w:rFonts w:cs="Arial"/>
          <w:color w:val="auto"/>
          <w:sz w:val="2"/>
          <w:szCs w:val="2"/>
          <w:lang w:val="en-US"/>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651"/>
        <w:gridCol w:w="2651"/>
        <w:gridCol w:w="3535"/>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Nima Alan,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Fee-DePuy (Any division)|Consulting Fee-Globus Medical, Inc.|Consulting Fee-Stryker (Any division)|Consulting Fee-Orthofix|Consulting Fee-Cerapedics|Consulting Fee-Atec|Consulting Fee-SpineArt - 04/16/2026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Christopher Ames,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Royalties or Patent Beneficiary-DePuy (Any division)|Royalties or Patent Beneficiary-Biomet, Inc.|Royalties or Patent Beneficiary-K2M, Inc.|Royalties or Patent Beneficiary-Medicrea|Royalties or Patent Beneficiary-Next Orthosurgical|Royalties or Patent Beneficiary-NuVasive, Inc.|Royalties or Patent Beneficiary-Stryker (Any division)|Consulting Fee-DePuy (Any division)|Consulting Fee-Medtronic (Any division)|Consulting Fee-Medicrea|Consulting Fee-K2M, Inc.|Consulting Fee-Carlsmed|Grant or research support-Titan Spine|Grant or research support-DePuy (Any division)|Grant or research support-ISSG|Grant or research support-SRS - 06/24/2026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Thomas Buell,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Grant or research support-NuVasive, Inc.|Membership on Advisory Committees or Review Panels, Board Membership, etc.-Spine Deformity Journal|Membership on Advisory Committees or Review Panels, Board Membership, etc.-Operative Neurosurgery|Other: Fellowship Support-AO Spine NA|Grant or research support-ISSGF - 10/17/2026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John F Burke, MD,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Fee-Highridge|Consulting Fee-Kuros (Relationship has ended) - 09/08/2026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Vedat Deviren,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Fee-Atec - 05/26/2026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Matthew Kenneth Easton,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Peer Reviewer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- 06/30/2026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Ivan El-Sayed,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Clara M Gomez-Sanchez,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Fee-Medtronic (Any division) - 03/31/2026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Kevin Hwang,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- 04/22/2026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Hyun Jun Jang,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Kyunghyun Kim,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Chang Kyu Lee,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Patrick R Maloney,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Lionel Metz,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Fee-ATEC|Royalties or Patent Beneficiary-ATEC|Royalties or Patent Beneficiary-Medacta|Paid consultant-Medacta|Paid consultant-Evolution Spine|Royalties or Patent Beneficiary-Evolution Spine - 03/05/2026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Anthony Mikula,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Fee-Medtronic (Any division)|Consulting Fee-Icotec - 07/16/2026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Bong Ju Moon,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Hyun Woong Mun, MD,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Venu Nemani, MD,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Fee-Orthofix|Royalties or Patent Beneficiary-Orthofix|Consulting Fee-Highridge|Royalties or Patent Beneficiary-Highridge|Consulting Fee-Medtronic (Any division)|Consulting Fee-Globus Medical, Inc.|Consulting Fee-Carlsmed - 07/17/2026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Sari Ogden, 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- 04/02/2026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Joseph Osorio,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Fee-Medtronic (Any division)|Consulting Fee-Alphatech and Carlsmed|Stocks or stock options, excluding diversified mutual funds-Carlsmed, Alphatech|Royalties or Patent Beneficiary-Alphatech - 05/01/2026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Themi Protapsaltis,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Fee-OnPoint Surgical|Consulting Fee-OnPoint Surgical|Royalties or Patent Beneficiary-Altus|Grant or research support-Globus Medical, Inc.|Grant or research support-Atec|Consulting Fee-Medtronic (Any division) (Relationship has ended)|Consulting Fee-Stryker (Any division) (Relationship has ended) - 10/05/2026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Daniel Raper,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Fee-Stryker (Any division)|Consulting Fee-Terumo (Any division)|Consulting Fee-Penumbra|Consulting Fee-Q'Apel|Consulting Fee-Balt|Consulting Fee-Phenox (Relationship has ended) - 04/02/2026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Michael Safaee,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Fee-Globus Medical, Inc.|Consulting Fee-Spineart - 07/17/2026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Justin K Scheer,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Rajiv Sethi, MD,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Royalties or Patent Beneficiary-Atec|Consulting Fee-Orthofix|Royalties or Patent Beneficiary-Globus|Consulting Fee-Highridge - 04/07/2026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John Shin,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Fee-Globus Medical, Inc.|Consulting Fee-Medtronic (Any division)|Consulting Fee-icotec|Consulting Fee-Augmedics (Relationship has ended)|Royalties or Patent Beneficiary-Evolution Spine|Royalties or Patent Beneficiary-ATEC - 08/24/2026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Dong Ah Shin,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Kevin Taliaferro,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- 07/16/2026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Lee A. Tan,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Fee-Medtronic|Consulting Fee-ATEC - 05/27/2026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Bobby Tay,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- 05/26/2026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Rita Wasley, Associate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- 05/29/2026</w:t>
            </w:r>
          </w:p>
        </w:tc>
      </w:tr>
    </w:tbl>
    <w:p w:rsidR="00AB14FC" w:rsidRPr="00E2190B">
      <w:pPr>
        <w:bidi w:val="0"/>
        <w:spacing w:after="280" w:afterAutospacing="1"/>
        <w:rPr>
          <w:rFonts w:cs="Arial"/>
          <w:color w:val="auto"/>
        </w:rPr>
      </w:pPr>
      <w:r w:rsidRPr="00E2190B">
        <w:rPr>
          <w:rFonts w:cs="Arial"/>
          <w:color w:val="auto"/>
        </w:rPr>
        <w:fldChar w:fldCharType="begin"/>
      </w:r>
      <w:r w:rsidRPr="00E2190B">
        <w:rPr>
          <w:rFonts w:cs="Arial"/>
          <w:color w:val="auto"/>
        </w:rPr>
        <w:instrText xml:space="preserve"> IF </w:instrText>
      </w:r>
      <w:r w:rsidRPr="00E2190B">
        <w:rPr>
          <w:rFonts w:cs="Arial"/>
          <w:color w:val="auto"/>
        </w:rPr>
        <w:instrText>"</w:instrText>
      </w:r>
      <w:r w:rsidRPr="00E2190B">
        <w:rPr>
          <w:rFonts w:cs="Arial"/>
          <w:color w:val="auto"/>
        </w:rPr>
        <w:instrText>This UCSF continuing education activity was planned and developed to: uphold academic standards to ensure balance, independence, objectivity, and scientific rigor; adhere to requirements to protect health information under the Health Insurance Portability and Accountability Act of 1996 (HIPAA); and, include a mechanism to inform learners when unapproved or unlabeled uses of therapeutic</w:instrText>
      </w:r>
    </w:p>
    <w:p w:rsidRPr="00E2190B">
      <w:pPr>
        <w:bidi w:val="0"/>
        <w:spacing w:after="280" w:afterAutospacing="1"/>
        <w:rPr>
          <w:rFonts w:cs="Arial"/>
          <w:color w:val="auto"/>
        </w:rPr>
      </w:pPr>
      <w:r w:rsidRPr="00E2190B">
        <w:rPr>
          <w:rFonts w:cs="Arial"/>
          <w:color w:val="auto"/>
        </w:rPr>
        <w:instrText>products or agents are discussed or referenced.</w:instrText>
      </w:r>
    </w:p>
    <w:p w:rsidRPr="00E2190B">
      <w:pPr>
        <w:bidi w:val="0"/>
        <w:spacing w:after="280" w:afterAutospacing="1"/>
        <w:rPr>
          <w:rFonts w:cs="Arial"/>
          <w:color w:val="auto"/>
        </w:rPr>
      </w:pPr>
    </w:p>
    <w:p w:rsidRPr="00E2190B">
      <w:pPr>
        <w:bidi w:val="0"/>
        <w:spacing w:after="280" w:afterAutospacing="1"/>
        <w:rPr>
          <w:rFonts w:cs="Arial"/>
          <w:color w:val="auto"/>
        </w:rPr>
      </w:pPr>
    </w:p>
    <w:p w:rsidRPr="00E2190B">
      <w:pPr>
        <w:bidi w:val="0"/>
        <w:spacing w:after="280" w:afterAutospacing="1"/>
        <w:rPr>
          <w:rFonts w:cs="Arial"/>
          <w:color w:val="auto"/>
        </w:rPr>
      </w:pPr>
    </w:p>
    <w:p w:rsidRPr="00E2190B">
      <w:pPr>
        <w:bidi w:val="0"/>
        <w:spacing w:after="280" w:afterAutospacing="1"/>
        <w:rPr>
          <w:rFonts w:cs="Arial"/>
          <w:color w:val="auto"/>
        </w:rPr>
      </w:pPr>
      <w:r w:rsidRPr="00E2190B">
        <w:rPr>
          <w:rFonts w:cs="Arial"/>
          <w:color w:val="auto"/>
        </w:rPr>
        <w:instrText>UCSF adheres to the ACCME’s Standards for Integrity and Independence in Accredited Continuing Education. Any individuals in a position to control the content of a CE activity, including content planners, reviewers, authors, presenters, moderators, panelists, or others are required to disclose all financial relationships with ineligible entities. All relevant financial relationships have been mitigated prior to the commencement of the activity.</w:instrText>
      </w:r>
    </w:p>
    <w:p w:rsidRPr="00E2190B">
      <w:pPr>
        <w:bidi w:val="0"/>
        <w:spacing w:after="280" w:afterAutospacing="1"/>
        <w:rPr>
          <w:rFonts w:cs="Arial"/>
          <w:color w:val="auto"/>
        </w:rPr>
      </w:pPr>
    </w:p>
    <w:p w:rsidRPr="00E2190B">
      <w:pPr>
        <w:bidi w:val="0"/>
        <w:spacing w:after="280" w:afterAutospacing="1"/>
        <w:rPr>
          <w:rFonts w:cs="Arial"/>
          <w:color w:val="auto"/>
        </w:rPr>
      </w:pPr>
    </w:p>
    <w:p w:rsidRPr="00E2190B">
      <w:pPr>
        <w:bidi w:val="0"/>
        <w:spacing w:after="280" w:afterAutospacing="1"/>
        <w:rPr>
          <w:rFonts w:cs="Arial"/>
          <w:color w:val="auto"/>
        </w:rPr>
      </w:pPr>
    </w:p>
    <w:p w:rsidRPr="00E2190B">
      <w:pPr>
        <w:bidi w:val="0"/>
        <w:spacing w:after="280" w:afterAutospacing="1"/>
        <w:rPr>
          <w:rFonts w:cs="Arial"/>
          <w:color w:val="auto"/>
        </w:rPr>
      </w:pPr>
    </w:p>
    <w:p w:rsidRPr="00E2190B">
      <w:pPr>
        <w:bidi w:val="0"/>
        <w:spacing w:after="280" w:afterAutospacing="1"/>
        <w:rPr>
          <w:rFonts w:cs="Arial"/>
          <w:color w:val="auto"/>
        </w:rPr>
      </w:pPr>
      <w:r w:rsidRPr="00E2190B">
        <w:rPr>
          <w:rFonts w:cs="Arial"/>
          <w:color w:val="auto"/>
        </w:rPr>
        <w:instrText>"</w:instrText>
      </w:r>
      <w:r w:rsidRPr="00E2190B">
        <w:rPr>
          <w:rFonts w:cs="Arial"/>
          <w:color w:val="auto"/>
        </w:rPr>
        <w:instrText xml:space="preserve"> &lt;&gt; "" "</w:instrText>
      </w:r>
    </w:p>
    <w:p w:rsidR="00AB14FC" w:rsidRPr="00E2190B" w:rsidP="00AB14FC">
      <w:pPr>
        <w:pStyle w:val="Mainbodycopy"/>
        <w:spacing w:after="0" w:line="240" w:lineRule="auto"/>
        <w:ind w:left="-810"/>
        <w:rPr>
          <w:rFonts w:cs="Arial"/>
          <w:color w:val="auto"/>
        </w:rPr>
      </w:pPr>
    </w:p>
    <w:p w:rsidR="00F162A8" w:rsidRPr="00E2190B" w:rsidP="00AB14FC">
      <w:pPr>
        <w:pStyle w:val="Mainbodycopy"/>
        <w:spacing w:after="0" w:line="240" w:lineRule="auto"/>
        <w:ind w:left="-810"/>
        <w:rPr>
          <w:rFonts w:cs="Arial"/>
          <w:noProof/>
          <w:color w:val="auto"/>
        </w:rPr>
      </w:pPr>
      <w:r w:rsidRPr="00E2190B">
        <w:rPr>
          <w:rFonts w:cs="Arial"/>
          <w:color w:val="auto"/>
        </w:rPr>
        <w:instrText>This UCSF continuing education activity was planned and developed to: uphold academic standards to ensure balance, independence, objectivity, and scientific rigor; adhere to requirements to protect health information under the Health Insurance Portability and Accountability Act of 1996 (HIPAA); and, include a mechanism to inform learners when unapproved or unlabeled uses of therapeutic</w:instrText>
      </w:r>
    </w:p>
    <w:p w:rsidRPr="00E2190B" w:rsidP="00AB14FC">
      <w:pPr>
        <w:pStyle w:val="Mainbodycopy"/>
        <w:spacing w:after="0" w:line="240" w:lineRule="auto"/>
        <w:ind w:left="-810"/>
        <w:rPr>
          <w:rFonts w:cs="Arial"/>
          <w:color w:val="auto"/>
        </w:rPr>
      </w:pPr>
      <w:r w:rsidRPr="00E2190B">
        <w:rPr>
          <w:rFonts w:cs="Arial"/>
          <w:color w:val="auto"/>
        </w:rPr>
        <w:instrText>products or agents are discussed or referenced.</w:instrText>
      </w:r>
    </w:p>
    <w:p w:rsidRPr="00E2190B" w:rsidP="00AB14FC">
      <w:pPr>
        <w:pStyle w:val="Mainbodycopy"/>
        <w:spacing w:after="0" w:line="240" w:lineRule="auto"/>
        <w:ind w:left="-810"/>
        <w:rPr>
          <w:rFonts w:cs="Arial"/>
          <w:color w:val="auto"/>
        </w:rPr>
      </w:pPr>
    </w:p>
    <w:p w:rsidRPr="00E2190B" w:rsidP="00AB14FC">
      <w:pPr>
        <w:pStyle w:val="Mainbodycopy"/>
        <w:spacing w:after="0" w:line="240" w:lineRule="auto"/>
        <w:ind w:left="-810"/>
        <w:rPr>
          <w:rFonts w:cs="Arial"/>
          <w:color w:val="auto"/>
        </w:rPr>
      </w:pPr>
    </w:p>
    <w:p w:rsidRPr="00E2190B" w:rsidP="00AB14FC">
      <w:pPr>
        <w:pStyle w:val="Mainbodycopy"/>
        <w:spacing w:after="0" w:line="240" w:lineRule="auto"/>
        <w:ind w:left="-810"/>
        <w:rPr>
          <w:rFonts w:cs="Arial"/>
          <w:color w:val="auto"/>
        </w:rPr>
      </w:pPr>
    </w:p>
    <w:p w:rsidRPr="00E2190B" w:rsidP="00AB14FC">
      <w:pPr>
        <w:pStyle w:val="Mainbodycopy"/>
        <w:spacing w:after="0" w:line="240" w:lineRule="auto"/>
        <w:ind w:left="-810"/>
        <w:rPr>
          <w:rFonts w:cs="Arial"/>
          <w:color w:val="auto"/>
        </w:rPr>
      </w:pPr>
      <w:r w:rsidRPr="00E2190B">
        <w:rPr>
          <w:rFonts w:cs="Arial"/>
          <w:color w:val="auto"/>
        </w:rPr>
        <w:instrText>UCSF adheres to the ACCME’s Standards for Integrity and Independence in Accredited Continuing Education. Any individuals in a position to control the content of a CE activity, including content planners, reviewers, authors, presenters, moderators, panelists, or others are required to disclose all financial relationships with ineligible entities. All relevant financial relationships have been mitigated prior to the commencement of the activity.</w:instrText>
      </w:r>
    </w:p>
    <w:p w:rsidRPr="00E2190B" w:rsidP="00AB14FC">
      <w:pPr>
        <w:pStyle w:val="Mainbodycopy"/>
        <w:spacing w:after="0" w:line="240" w:lineRule="auto"/>
        <w:ind w:left="-810"/>
        <w:rPr>
          <w:rFonts w:cs="Arial"/>
          <w:color w:val="auto"/>
        </w:rPr>
      </w:pPr>
    </w:p>
    <w:p w:rsidRPr="00E2190B" w:rsidP="00AB14FC">
      <w:pPr>
        <w:pStyle w:val="Mainbodycopy"/>
        <w:spacing w:after="0" w:line="240" w:lineRule="auto"/>
        <w:ind w:left="-810"/>
        <w:rPr>
          <w:rFonts w:cs="Arial"/>
          <w:color w:val="auto"/>
        </w:rPr>
      </w:pPr>
    </w:p>
    <w:p w:rsidRPr="00E2190B" w:rsidP="00AB14FC">
      <w:pPr>
        <w:pStyle w:val="Mainbodycopy"/>
        <w:spacing w:after="0" w:line="240" w:lineRule="auto"/>
        <w:ind w:left="-810"/>
        <w:rPr>
          <w:rFonts w:cs="Arial"/>
          <w:color w:val="auto"/>
        </w:rPr>
      </w:pPr>
    </w:p>
    <w:p w:rsidRPr="00E2190B" w:rsidP="00AB14FC">
      <w:pPr>
        <w:pStyle w:val="Mainbodycopy"/>
        <w:spacing w:after="0" w:line="240" w:lineRule="auto"/>
        <w:ind w:left="-810"/>
        <w:rPr>
          <w:rFonts w:cs="Arial"/>
          <w:color w:val="auto"/>
        </w:rPr>
      </w:pPr>
    </w:p>
    <w:p w:rsidRPr="00E2190B" w:rsidP="00AB14FC">
      <w:pPr>
        <w:pStyle w:val="Mainbodycopy"/>
        <w:spacing w:after="0" w:line="240" w:lineRule="auto"/>
        <w:ind w:left="-810"/>
        <w:rPr>
          <w:rFonts w:cs="Arial"/>
          <w:color w:val="auto"/>
        </w:rPr>
      </w:pPr>
      <w:r w:rsidRPr="00E2190B">
        <w:rPr>
          <w:rFonts w:cs="Arial"/>
          <w:color w:val="auto"/>
        </w:rPr>
        <w:instrText>" "</w:instrText>
      </w:r>
      <w:r w:rsidRPr="00E2190B">
        <w:rPr>
          <w:rFonts w:cs="Arial"/>
          <w:color w:val="auto"/>
          <w:lang w:val="en-US"/>
        </w:rPr>
        <w:instrText>None of the planners, faculty/presenters, reviewers, and others in control of content (either individually or as a group) for this educational activity have relevant financial relationship(s) to disclose with ineligible companies</w:instrText>
      </w:r>
      <w:r w:rsidRPr="00E2190B">
        <w:rPr>
          <w:rFonts w:cs="Arial"/>
          <w:b/>
          <w:bCs/>
          <w:color w:val="auto"/>
          <w:lang w:val="en-US"/>
        </w:rPr>
        <w:instrText>.</w:instrText>
      </w:r>
      <w:r w:rsidRPr="00E2190B">
        <w:rPr>
          <w:rFonts w:cs="Arial"/>
          <w:color w:val="auto"/>
        </w:rPr>
        <w:instrText xml:space="preserve">" </w:instrText>
      </w:r>
      <w:r w:rsidRPr="00E2190B">
        <w:rPr>
          <w:rFonts w:cs="Arial"/>
          <w:color w:val="auto"/>
        </w:rPr>
        <w:fldChar w:fldCharType="separate"/>
      </w:r>
    </w:p>
    <w:p w:rsidR="00AB14FC" w:rsidRPr="00E2190B" w:rsidP="00AB14FC">
      <w:pPr>
        <w:pStyle w:val="Mainbodycopy"/>
        <w:spacing w:after="0" w:line="240" w:lineRule="auto"/>
        <w:ind w:left="-810"/>
        <w:rPr>
          <w:rFonts w:cs="Arial"/>
          <w:color w:val="auto"/>
        </w:rPr>
      </w:pPr>
    </w:p>
    <w:p w:rsidR="00F162A8" w:rsidRPr="00E2190B" w:rsidP="00AB14FC">
      <w:pPr>
        <w:pStyle w:val="Mainbodycopy"/>
        <w:spacing w:after="0" w:line="240" w:lineRule="auto"/>
        <w:ind w:left="-810"/>
        <w:rPr>
          <w:rFonts w:cs="Arial"/>
          <w:noProof/>
          <w:color w:val="auto"/>
        </w:rPr>
      </w:pPr>
      <w:r w:rsidRPr="00E2190B">
        <w:rPr>
          <w:rFonts w:cs="Arial"/>
          <w:color w:val="auto"/>
        </w:rPr>
        <w:t>This UCSF continuing education activity was planned and developed to: uphold academic standards to ensure balance, independence, objectivity, and scientific rigor; adhere to requirements to protect health information under the Health Insurance Portability and Accountability Act of 1996 (HIPAA); and, include a mechanism to inform learners when unapproved or unlabeled uses of therapeutic</w:t>
      </w:r>
    </w:p>
    <w:p w:rsidRPr="00E2190B" w:rsidP="00AB14FC">
      <w:pPr>
        <w:pStyle w:val="Mainbodycopy"/>
        <w:spacing w:after="0" w:line="240" w:lineRule="auto"/>
        <w:ind w:left="-810"/>
        <w:rPr>
          <w:rFonts w:cs="Arial"/>
          <w:color w:val="auto"/>
        </w:rPr>
      </w:pPr>
      <w:r w:rsidRPr="00E2190B">
        <w:rPr>
          <w:rFonts w:cs="Arial"/>
          <w:color w:val="auto"/>
        </w:rPr>
        <w:t>products or agents are discussed or referenced.</w:t>
      </w:r>
    </w:p>
    <w:p w:rsidRPr="00E2190B" w:rsidP="00AB14FC">
      <w:pPr>
        <w:pStyle w:val="Mainbodycopy"/>
        <w:spacing w:after="0" w:line="240" w:lineRule="auto"/>
        <w:ind w:left="-810"/>
        <w:rPr>
          <w:rFonts w:cs="Arial"/>
          <w:color w:val="auto"/>
        </w:rPr>
      </w:pPr>
    </w:p>
    <w:p w:rsidRPr="00E2190B" w:rsidP="00AB14FC">
      <w:pPr>
        <w:pStyle w:val="Mainbodycopy"/>
        <w:spacing w:after="0" w:line="240" w:lineRule="auto"/>
        <w:ind w:left="-810"/>
        <w:rPr>
          <w:rFonts w:cs="Arial"/>
          <w:color w:val="auto"/>
        </w:rPr>
      </w:pPr>
    </w:p>
    <w:p w:rsidRPr="00E2190B" w:rsidP="00AB14FC">
      <w:pPr>
        <w:pStyle w:val="Mainbodycopy"/>
        <w:spacing w:after="0" w:line="240" w:lineRule="auto"/>
        <w:ind w:left="-810"/>
        <w:rPr>
          <w:rFonts w:cs="Arial"/>
          <w:color w:val="auto"/>
        </w:rPr>
      </w:pPr>
    </w:p>
    <w:p w:rsidRPr="00E2190B" w:rsidP="00AB14FC">
      <w:pPr>
        <w:pStyle w:val="Mainbodycopy"/>
        <w:spacing w:after="0" w:line="240" w:lineRule="auto"/>
        <w:ind w:left="-810"/>
        <w:rPr>
          <w:rFonts w:cs="Arial"/>
          <w:color w:val="auto"/>
        </w:rPr>
      </w:pPr>
      <w:r w:rsidRPr="00E2190B">
        <w:rPr>
          <w:rFonts w:cs="Arial"/>
          <w:color w:val="auto"/>
        </w:rPr>
        <w:t>UCSF adheres to the ACCME’s Standards for Integrity and Independence in Accredited Continuing Education. Any individuals in a position to control the content of a CE activity, including content planners, reviewers, authors, presenters, moderators, panelists, or others are required to disclose all financial relationships with ineligible entities. All relevant financial relationships have been mitigated prior to the commencement of the activity.</w:t>
      </w:r>
    </w:p>
    <w:p w:rsidRPr="00E2190B" w:rsidP="00AB14FC">
      <w:pPr>
        <w:pStyle w:val="Mainbodycopy"/>
        <w:spacing w:after="0" w:line="240" w:lineRule="auto"/>
        <w:ind w:left="-810"/>
        <w:rPr>
          <w:rFonts w:cs="Arial"/>
          <w:color w:val="auto"/>
        </w:rPr>
      </w:pPr>
    </w:p>
    <w:p w:rsidRPr="00E2190B" w:rsidP="00AB14FC">
      <w:pPr>
        <w:pStyle w:val="Mainbodycopy"/>
        <w:spacing w:after="0" w:line="240" w:lineRule="auto"/>
        <w:ind w:left="-810"/>
        <w:rPr>
          <w:rFonts w:cs="Arial"/>
          <w:color w:val="auto"/>
        </w:rPr>
      </w:pPr>
    </w:p>
    <w:p w:rsidRPr="00E2190B" w:rsidP="00AB14FC">
      <w:pPr>
        <w:pStyle w:val="Mainbodycopy"/>
        <w:spacing w:after="0" w:line="240" w:lineRule="auto"/>
        <w:ind w:left="-810"/>
        <w:rPr>
          <w:rFonts w:cs="Arial"/>
          <w:color w:val="auto"/>
        </w:rPr>
      </w:pPr>
    </w:p>
    <w:p w:rsidRPr="00E2190B" w:rsidP="00AB14FC">
      <w:pPr>
        <w:pStyle w:val="Mainbodycopy"/>
        <w:spacing w:after="0" w:line="240" w:lineRule="auto"/>
        <w:ind w:left="-810"/>
        <w:rPr>
          <w:rFonts w:cs="Arial"/>
          <w:color w:val="auto"/>
        </w:rPr>
      </w:pPr>
    </w:p>
    <w:p w:rsidR="00AB14FC" w:rsidRPr="00E2190B" w:rsidP="00AB14FC">
      <w:pPr>
        <w:pStyle w:val="Mainbodycopy"/>
        <w:spacing w:after="0" w:line="240" w:lineRule="auto"/>
        <w:ind w:left="-810"/>
        <w:rPr>
          <w:rFonts w:cs="Arial"/>
          <w:color w:val="auto"/>
        </w:rPr>
      </w:pPr>
      <w:r w:rsidRPr="00E2190B">
        <w:rPr>
          <w:rFonts w:cs="Arial"/>
          <w:color w:val="auto"/>
        </w:rPr>
        <w:fldChar w:fldCharType="end"/>
      </w:r>
    </w:p>
    <w:p w:rsidR="00AB14FC" w:rsidRPr="00E2190B" w:rsidP="006D16BE">
      <w:pPr>
        <w:ind w:left="-810"/>
        <w:rPr>
          <w:rFonts w:ascii="Arial" w:hAnsi="Arial" w:cs="Arial"/>
        </w:rPr>
      </w:pPr>
    </w:p>
    <w:p w:rsidR="000E5DCE" w:rsidRPr="00E2190B" w:rsidP="006D16BE">
      <w:pPr>
        <w:rPr>
          <w:rFonts w:ascii="Arial" w:hAnsi="Arial" w:cs="Arial"/>
        </w:rPr>
      </w:pPr>
    </w:p>
    <w:p w:rsidR="00AD0E66" w:rsidRPr="00E2190B" w:rsidP="00E2190B">
      <w:pPr>
        <w:pStyle w:val="Subhead"/>
        <w:tabs>
          <w:tab w:val="left" w:pos="2210"/>
        </w:tabs>
        <w:spacing w:before="120" w:after="0"/>
        <w:ind w:left="-806"/>
        <w:rPr>
          <w:rFonts w:ascii="Arial" w:hAnsi="Arial" w:cs="Arial"/>
          <w:color w:val="00A5B4"/>
          <w:spacing w:val="2"/>
          <w:lang w:val="en-US" w:bidi="en-US"/>
        </w:rPr>
      </w:pPr>
      <w:r w:rsidRPr="00E2190B">
        <w:rPr>
          <w:rFonts w:ascii="Arial" w:hAnsi="Arial" w:cs="Arial"/>
          <w:color w:val="00A5B4"/>
          <w:spacing w:val="2"/>
          <w:lang w:val="en-US" w:bidi="en-US"/>
        </w:rPr>
        <w:t>Copyright, Privacy &amp; Social Media Policy</w:t>
      </w:r>
      <w:r w:rsidR="00E2190B">
        <w:rPr>
          <w:rFonts w:ascii="Arial" w:hAnsi="Arial" w:cs="Arial"/>
          <w:color w:val="00A5B4"/>
          <w:spacing w:val="2"/>
          <w:lang w:val="en-US" w:bidi="en-US"/>
        </w:rPr>
        <w:t>:</w:t>
      </w:r>
    </w:p>
    <w:p w:rsidR="00AD0E66" w:rsidRPr="00E2190B" w:rsidP="00E2190B">
      <w:pPr>
        <w:pStyle w:val="Mainbodycopy"/>
        <w:spacing w:before="120" w:line="240" w:lineRule="auto"/>
        <w:ind w:left="-810"/>
        <w:rPr>
          <w:rFonts w:cs="Arial"/>
          <w:color w:val="auto"/>
          <w:lang w:val="en-US"/>
        </w:rPr>
      </w:pPr>
      <w:r w:rsidRPr="00E2190B">
        <w:rPr>
          <w:rFonts w:cs="Arial"/>
          <w:color w:val="auto"/>
          <w:lang w:val="en-US"/>
        </w:rPr>
        <w:t>All educational materials presented are the intellectual property of the presenters. Participants may not share content, images, resources, videos, PDFs, PowerPoint presentations, or handouts in electronic (including any form of social media) or hard copy format without the express written authorization and/or informed consent of the intellectual property owner(s) and any person whose image, likeness, or health/identifying information would be shared, including, but not limited to, patients, employees, faculty, staff, students, and visitors.</w:t>
      </w:r>
    </w:p>
    <w:p w:rsidR="00AD0E66" w:rsidRPr="00E2190B" w:rsidP="00AD0E66">
      <w:pPr>
        <w:pStyle w:val="Subhead"/>
        <w:ind w:left="-810"/>
        <w:rPr>
          <w:rFonts w:ascii="Arial" w:hAnsi="Arial" w:cs="Arial"/>
          <w:color w:val="00A5B4"/>
          <w:spacing w:val="2"/>
          <w:lang w:val="en-US" w:bidi="en-US"/>
        </w:rPr>
      </w:pPr>
      <w:r w:rsidRPr="00E2190B">
        <w:rPr>
          <w:rFonts w:ascii="Arial" w:hAnsi="Arial" w:cs="Arial"/>
          <w:color w:val="00A5B4"/>
          <w:spacing w:val="2"/>
          <w:lang w:val="en-US" w:bidi="en-US"/>
        </w:rPr>
        <w:t>Federal and State Law Regarding Linguistic Access and Services for Limited English Proficient Persons</w:t>
      </w:r>
      <w:r w:rsidRPr="00E2190B" w:rsidR="00E2190B">
        <w:rPr>
          <w:rFonts w:ascii="Arial" w:hAnsi="Arial" w:cs="Arial"/>
          <w:color w:val="00A5B4"/>
          <w:spacing w:val="2"/>
          <w:lang w:val="en-US" w:bidi="en-US"/>
        </w:rPr>
        <w:t>:</w:t>
      </w:r>
    </w:p>
    <w:p w:rsidR="00AD0E66" w:rsidRPr="00E2190B" w:rsidP="00AD0E66">
      <w:pPr>
        <w:pStyle w:val="Mainbodycopy"/>
        <w:ind w:left="-810"/>
        <w:rPr>
          <w:rFonts w:cs="Arial"/>
          <w:color w:val="auto"/>
          <w:lang w:val="en-US"/>
        </w:rPr>
      </w:pPr>
      <w:r w:rsidRPr="00E2190B">
        <w:rPr>
          <w:rFonts w:cs="Arial"/>
          <w:color w:val="auto"/>
          <w:lang w:val="en-US"/>
        </w:rPr>
        <w:t>I.</w:t>
      </w:r>
      <w:r w:rsidRPr="00E2190B" w:rsidR="00D0795E">
        <w:rPr>
          <w:rFonts w:cs="Arial"/>
          <w:color w:val="auto"/>
          <w:lang w:val="en-US"/>
        </w:rPr>
        <w:t xml:space="preserve"> </w:t>
      </w:r>
      <w:r w:rsidRPr="00E2190B">
        <w:rPr>
          <w:rFonts w:cs="Arial"/>
          <w:color w:val="auto"/>
          <w:lang w:val="en-US"/>
        </w:rPr>
        <w:t>Purpose.</w:t>
      </w:r>
    </w:p>
    <w:p w:rsidR="00AD0E66" w:rsidRPr="00E2190B" w:rsidP="00AD0E66">
      <w:pPr>
        <w:pStyle w:val="Mainbodycopy"/>
        <w:ind w:left="-810"/>
        <w:rPr>
          <w:rFonts w:cs="Arial"/>
          <w:color w:val="auto"/>
          <w:lang w:val="en-US"/>
        </w:rPr>
      </w:pPr>
      <w:r w:rsidRPr="00E2190B">
        <w:rPr>
          <w:rFonts w:cs="Arial"/>
          <w:color w:val="auto"/>
          <w:lang w:val="en-US"/>
        </w:rPr>
        <w:t>This document is intended to satisfy the requirements set forth in California Business and Professions code 2190.1.  California law requires physicians to obtain training in cultural and linguistic competency as part of their continuing medical education programs.  This document and the attachments are intended to provide physicians with an overview of federal and state laws regarding linguistic access and services for limited English proficient (“LEP”) persons. Other federal and state laws not reviewed below also may govern the manner in which physicians and healthcare providers render services for disabled, hearing impaired or other protected categories</w:t>
      </w:r>
    </w:p>
    <w:p w:rsidR="00AD0E66" w:rsidRPr="00E2190B" w:rsidP="00AD0E66">
      <w:pPr>
        <w:pStyle w:val="Mainbodycopy"/>
        <w:ind w:left="-810"/>
        <w:rPr>
          <w:rFonts w:cs="Arial"/>
          <w:color w:val="auto"/>
          <w:lang w:val="en-US"/>
        </w:rPr>
      </w:pPr>
      <w:r w:rsidRPr="00E2190B">
        <w:rPr>
          <w:rFonts w:cs="Arial"/>
          <w:color w:val="auto"/>
          <w:lang w:val="en-US"/>
        </w:rPr>
        <w:t>II.</w:t>
      </w:r>
      <w:r w:rsidRPr="00E2190B" w:rsidR="00D0795E">
        <w:rPr>
          <w:rFonts w:cs="Arial"/>
          <w:color w:val="auto"/>
          <w:lang w:val="en-US"/>
        </w:rPr>
        <w:t xml:space="preserve"> </w:t>
      </w:r>
      <w:r w:rsidRPr="00E2190B">
        <w:rPr>
          <w:rFonts w:cs="Arial"/>
          <w:color w:val="auto"/>
          <w:lang w:val="en-US"/>
        </w:rPr>
        <w:t xml:space="preserve">Federal Law – Federal Civil Rights Act of 1964, Executive Order 13166, August 11, 2000, and Department of Health and Human Services (“HHS”) Regulations and LEP Guidance. </w:t>
      </w:r>
    </w:p>
    <w:p w:rsidR="00AD0E66" w:rsidRPr="00E2190B" w:rsidP="00AD0E66">
      <w:pPr>
        <w:pStyle w:val="Mainbodycopy"/>
        <w:ind w:left="-810"/>
        <w:rPr>
          <w:rFonts w:cs="Arial"/>
          <w:color w:val="auto"/>
          <w:lang w:val="en-US"/>
        </w:rPr>
      </w:pPr>
      <w:r w:rsidRPr="00E2190B">
        <w:rPr>
          <w:rFonts w:cs="Arial"/>
          <w:color w:val="auto"/>
          <w:lang w:val="en-US"/>
        </w:rPr>
        <w:t xml:space="preserve">The Federal Civil Rights Act of 1964, as amended, and HHS regulations require recipients of federal financial assistance (“Recipients”) to take reasonable steps to ensure that LEP persons have meaningful access to federally funded programs and services.  Failure to provide LEP individuals with access to </w:t>
      </w:r>
      <w:r w:rsidRPr="00E2190B">
        <w:rPr>
          <w:rFonts w:cs="Arial"/>
          <w:color w:val="auto"/>
          <w:lang w:val="en-US"/>
        </w:rPr>
        <w:t>federally funded programs and services may constitute national origin discrimination, which may be remedied by federal agency enforcement action.  Recipients may include physicians, hospitals, universities</w:t>
      </w:r>
      <w:r w:rsidRPr="00E2190B" w:rsidR="00B431F9">
        <w:rPr>
          <w:rFonts w:cs="Arial"/>
          <w:color w:val="auto"/>
          <w:lang w:val="en-US"/>
        </w:rPr>
        <w:t xml:space="preserve"> </w:t>
      </w:r>
      <w:r w:rsidRPr="00E2190B">
        <w:rPr>
          <w:rFonts w:cs="Arial"/>
          <w:color w:val="auto"/>
          <w:lang w:val="en-US"/>
        </w:rPr>
        <w:t xml:space="preserve">and academic medical centers who receive grants, training, equipment, surplus property and other assistance from the federal government. </w:t>
      </w:r>
    </w:p>
    <w:p w:rsidR="00AD0E66" w:rsidRPr="00E2190B" w:rsidP="00AD0E66">
      <w:pPr>
        <w:pStyle w:val="Mainbodycopy"/>
        <w:ind w:left="-810"/>
        <w:rPr>
          <w:rStyle w:val="Hyperlink"/>
          <w:rFonts w:cs="Arial"/>
          <w:color w:val="auto"/>
        </w:rPr>
      </w:pPr>
      <w:r w:rsidRPr="00E2190B">
        <w:rPr>
          <w:rFonts w:cs="Arial"/>
          <w:color w:val="auto"/>
          <w:lang w:val="en-US"/>
        </w:rPr>
        <w:t xml:space="preserve">HHS recently issued revised guidance documents for Recipients to ensure that they understand their obligations to provide language assistance services to LEP persons.  A copy of HHS’s summary document entitled “Guidance for Federal Financial Assistance Recipients Regarding Title VI and the Prohibition Against National Origin Discrimination Affecting Limited English Proficient Persons – Summary” is available at HHS’s website at: </w:t>
      </w:r>
      <w:r w:rsidRPr="00E2190B">
        <w:rPr>
          <w:rStyle w:val="Hyperlink"/>
          <w:rFonts w:cs="Arial"/>
          <w:color w:val="auto"/>
        </w:rPr>
        <w:t>http://www.hhs.gov/ocr/lep/.</w:t>
      </w:r>
    </w:p>
    <w:p w:rsidR="00AD0E66" w:rsidRPr="00E2190B" w:rsidP="00AD0E66">
      <w:pPr>
        <w:pStyle w:val="Mainbodycopy"/>
        <w:ind w:left="-810"/>
        <w:rPr>
          <w:rFonts w:cs="Arial"/>
          <w:color w:val="auto"/>
          <w:lang w:val="en-US"/>
        </w:rPr>
      </w:pPr>
      <w:r w:rsidRPr="00E2190B">
        <w:rPr>
          <w:rFonts w:cs="Arial"/>
          <w:color w:val="auto"/>
          <w:lang w:val="en-US"/>
        </w:rPr>
        <w:t xml:space="preserve">As noted above, Recipients generally must provide meaningful access to their programs and services for LEP persons.  The rule, however, is a flexible one and HHS recognizes that “reasonable steps” may differ depending on the Recipient’s size and scope of services.  HHS advised that Recipients, in designing an LEP program, should conduct an individualized assessment balancing four factors, including:  (i) the number or proportion of LEP persons eligible to be served or likely to be encountered by the Recipient; (ii) the frequency with which LEP individuals come into contact with the Recipient’s program; (iii) the nature and importance of the program, activity or service provided by the Recipient to its beneficiaries; and (iv) the resources available to the Recipient and the costs of interpreting and translation services.  </w:t>
      </w:r>
    </w:p>
    <w:p w:rsidR="00AD0E66" w:rsidRPr="00E2190B" w:rsidP="00AD0E66">
      <w:pPr>
        <w:pStyle w:val="Mainbodycopy"/>
        <w:ind w:left="-810"/>
        <w:rPr>
          <w:rFonts w:cs="Arial"/>
          <w:color w:val="auto"/>
          <w:lang w:val="en-US"/>
        </w:rPr>
      </w:pPr>
      <w:r w:rsidRPr="00E2190B">
        <w:rPr>
          <w:rFonts w:cs="Arial"/>
          <w:color w:val="auto"/>
          <w:lang w:val="en-US"/>
        </w:rPr>
        <w:t>Based on the Recipient’s analysis, the Recipient should then design an LEP plan based on five recommended steps, including: (i) identifying LEP individuals who may need assistance; (ii) identifying language assistance measures; (iii) training staff; (iv) providing notice to LEP persons; and (v) monitoring and updating the LEP plan.</w:t>
      </w:r>
    </w:p>
    <w:p w:rsidR="00AD0E66" w:rsidRPr="00E2190B" w:rsidP="00AD0E66">
      <w:pPr>
        <w:pStyle w:val="Mainbodycopy"/>
        <w:ind w:left="-810"/>
        <w:rPr>
          <w:rFonts w:cs="Arial"/>
          <w:color w:val="auto"/>
          <w:lang w:val="en-US"/>
        </w:rPr>
      </w:pPr>
      <w:r w:rsidRPr="00E2190B">
        <w:rPr>
          <w:rFonts w:cs="Arial"/>
          <w:color w:val="auto"/>
          <w:lang w:val="en-US"/>
        </w:rPr>
        <w:t>A Recipient’s LEP plan likely will include translating vital documents and providing either on-site interpreters or telephone interpreter services, or using shared interpreting services with other Recipients.  Recipients may take other reasonable steps depending on the emergent or non-emergent needs of the LEP individual, such as hiring bilingual staff who are competent in the skills required for medical translation, hiring staff interpreters, or contracting with outside public or private agencies that provide interpreter services.  HHS’s guidance provides detailed examples of the mix of services that a Recipient should consider and implement.  HHS’s guidance also establishes a “safe harbor” that Recipients may elect to follow when determining whether vital documents must be translated into other languages.  Compliance with the safe harbor will be strong evidence that the Recipient has satisfied its written translation obligations.</w:t>
      </w:r>
    </w:p>
    <w:p w:rsidR="00AD0E66" w:rsidRPr="00E2190B" w:rsidP="00AD0E66">
      <w:pPr>
        <w:pStyle w:val="Mainbodycopy"/>
        <w:ind w:left="-810"/>
        <w:rPr>
          <w:rFonts w:cs="Arial"/>
          <w:color w:val="auto"/>
          <w:lang w:val="en-US"/>
        </w:rPr>
      </w:pPr>
      <w:r w:rsidRPr="00E2190B">
        <w:rPr>
          <w:rFonts w:cs="Arial"/>
          <w:color w:val="auto"/>
          <w:lang w:val="en-US"/>
        </w:rPr>
        <w:t>In addition to reviewing HHS guidance documents, Recipients may contact HHS’s Office for Civil Rights for technical assistance in establishing a reasonable LEP plan.</w:t>
      </w:r>
    </w:p>
    <w:p w:rsidR="00AD0E66" w:rsidRPr="00E2190B" w:rsidP="00AD0E66">
      <w:pPr>
        <w:pStyle w:val="Mainbodycopy"/>
        <w:ind w:left="-810"/>
        <w:rPr>
          <w:rFonts w:cs="Arial"/>
          <w:color w:val="auto"/>
          <w:lang w:val="en-US"/>
        </w:rPr>
      </w:pPr>
      <w:r w:rsidRPr="00E2190B">
        <w:rPr>
          <w:rFonts w:cs="Arial"/>
          <w:color w:val="auto"/>
          <w:lang w:val="en-US"/>
        </w:rPr>
        <w:t>III.</w:t>
      </w:r>
      <w:r w:rsidRPr="00E2190B" w:rsidR="00D0795E">
        <w:rPr>
          <w:rFonts w:cs="Arial"/>
          <w:color w:val="auto"/>
          <w:lang w:val="en-US"/>
        </w:rPr>
        <w:t xml:space="preserve"> </w:t>
      </w:r>
      <w:r w:rsidRPr="00E2190B">
        <w:rPr>
          <w:rFonts w:cs="Arial"/>
          <w:color w:val="auto"/>
          <w:lang w:val="en-US"/>
        </w:rPr>
        <w:t>California Law – Dymally-Alatorre Bilingual Services Act.</w:t>
      </w:r>
    </w:p>
    <w:p w:rsidR="00AD0E66" w:rsidRPr="00E2190B" w:rsidP="00841DF6">
      <w:pPr>
        <w:pStyle w:val="Mainbodycopy"/>
        <w:ind w:left="-810"/>
        <w:rPr>
          <w:rFonts w:cs="Arial"/>
          <w:color w:val="auto"/>
          <w:lang w:val="en-US"/>
        </w:rPr>
      </w:pPr>
      <w:r w:rsidRPr="00E2190B">
        <w:rPr>
          <w:rFonts w:cs="Arial"/>
          <w:color w:val="auto"/>
          <w:lang w:val="en-US"/>
        </w:rPr>
        <w:t>The California legislature enacted the California’s Dymally-Alatorre Bilingual Services Act (Govt. Code 7290 et seq.) in order to ensure that California residents would appropriately receive services from public agencies regardless of the person’s English language skills.   California Government Code section 7291 recites this legislative intent as follows:</w:t>
      </w:r>
    </w:p>
    <w:p w:rsidR="00AD0E66" w:rsidRPr="00E2190B" w:rsidP="00AD0E66">
      <w:pPr>
        <w:pStyle w:val="Mainbodycopy"/>
        <w:spacing w:after="0"/>
        <w:ind w:left="-810"/>
        <w:rPr>
          <w:rFonts w:cs="Arial"/>
          <w:color w:val="auto"/>
          <w:lang w:val="en-US"/>
        </w:rPr>
      </w:pPr>
      <w:r w:rsidRPr="00E2190B">
        <w:rPr>
          <w:rFonts w:cs="Arial"/>
          <w:color w:val="auto"/>
          <w:lang w:val="en-US"/>
        </w:rPr>
        <w:t>“The Legislature hereby finds and declares that the effective maintenance and development of a free and democratic society depends on the right and ability of its citizens and residents to communicate with their government and the right and ability of the government to communicate with them.</w:t>
      </w:r>
    </w:p>
    <w:p w:rsidR="00AD0E66" w:rsidRPr="00E2190B" w:rsidP="00AD0E66">
      <w:pPr>
        <w:pStyle w:val="Mainbodycopy"/>
        <w:spacing w:after="0"/>
        <w:ind w:left="-810"/>
        <w:rPr>
          <w:rFonts w:cs="Arial"/>
          <w:color w:val="auto"/>
          <w:lang w:val="en-US"/>
        </w:rPr>
      </w:pPr>
    </w:p>
    <w:p w:rsidR="00AD0E66" w:rsidRPr="00E2190B" w:rsidP="00AD0E66">
      <w:pPr>
        <w:pStyle w:val="Mainbodycopy"/>
        <w:spacing w:after="0"/>
        <w:ind w:left="-810"/>
        <w:rPr>
          <w:rFonts w:cs="Arial"/>
          <w:color w:val="auto"/>
          <w:lang w:val="en-US"/>
        </w:rPr>
      </w:pPr>
      <w:r w:rsidRPr="00E2190B">
        <w:rPr>
          <w:rFonts w:cs="Arial"/>
          <w:color w:val="auto"/>
          <w:lang w:val="en-US"/>
        </w:rPr>
        <w:t>The Legislature further finds and declares that substantial numbers of persons who live, work and pay taxes in this state are unable, either because they do not speak or write English at all, or because their primary language is other than English, effectively to communicate with their government. The Legislature further finds and declares that state and local agency employees frequently are unable to communicate with persons requiring their services because of this language barrier. As a consequence, substantial numbers of persons presently are being denied rights and benefits to which they would otherwise be entitled.</w:t>
      </w:r>
    </w:p>
    <w:p w:rsidR="00AD0E66" w:rsidRPr="00E2190B" w:rsidP="00AD0E66">
      <w:pPr>
        <w:pStyle w:val="Mainbodycopy"/>
        <w:spacing w:after="0"/>
        <w:ind w:left="-810"/>
        <w:rPr>
          <w:rFonts w:cs="Arial"/>
          <w:color w:val="auto"/>
          <w:lang w:val="en-US"/>
        </w:rPr>
      </w:pPr>
    </w:p>
    <w:p w:rsidR="00AD0E66" w:rsidRPr="00E2190B" w:rsidP="00AD0E66">
      <w:pPr>
        <w:pStyle w:val="Mainbodycopy"/>
        <w:spacing w:after="0"/>
        <w:ind w:left="-810"/>
        <w:rPr>
          <w:rFonts w:cs="Arial"/>
          <w:color w:val="auto"/>
          <w:lang w:val="en-US"/>
        </w:rPr>
      </w:pPr>
      <w:r w:rsidRPr="00E2190B">
        <w:rPr>
          <w:rFonts w:cs="Arial"/>
          <w:color w:val="auto"/>
          <w:lang w:val="en-US"/>
        </w:rPr>
        <w:t>It is the intention of the Legislature in enacting this chapter to provide for effective communication between all levels of government in this state and the people of this state who are precluded from utilizing public services because of language barriers.”</w:t>
      </w:r>
    </w:p>
    <w:p w:rsidR="00AD0E66" w:rsidRPr="00E2190B" w:rsidP="00AD0E66">
      <w:pPr>
        <w:pStyle w:val="Mainbodycopy"/>
        <w:spacing w:after="0"/>
        <w:ind w:left="-810"/>
        <w:rPr>
          <w:rFonts w:cs="Arial"/>
          <w:color w:val="auto"/>
          <w:lang w:val="en-US"/>
        </w:rPr>
      </w:pPr>
    </w:p>
    <w:p w:rsidR="00AD0E66" w:rsidRPr="00E2190B" w:rsidP="00B3007D">
      <w:pPr>
        <w:pStyle w:val="Mainbodycopy"/>
        <w:ind w:left="-810"/>
        <w:rPr>
          <w:rFonts w:cs="Arial"/>
          <w:b/>
          <w:bCs/>
          <w:color w:val="auto"/>
          <w:lang w:val="en-US"/>
        </w:rPr>
        <w:sectPr w:rsidSect="00FC598E">
          <w:headerReference w:type="default" r:id="rId7"/>
          <w:footerReference w:type="even" r:id="rId8"/>
          <w:headerReference w:type="first" r:id="rId9"/>
          <w:pgSz w:w="12240" w:h="15840"/>
          <w:pgMar w:top="-2063" w:right="1440" w:bottom="1437" w:left="1872" w:header="0" w:footer="288" w:gutter="0"/>
          <w:cols w:space="720"/>
          <w:titlePg/>
          <w:docGrid w:linePitch="326"/>
        </w:sectPr>
      </w:pPr>
      <w:r w:rsidRPr="00E2190B">
        <w:rPr>
          <w:rFonts w:cs="Arial"/>
          <w:color w:val="auto"/>
          <w:lang w:val="en-US"/>
        </w:rPr>
        <w:t xml:space="preserve">The Act generally requires state and local public agencies to provide interpreter and written document translation services in a manner that will ensure that LEP individuals have access to important government services. Agencies may employ bilingual staff and translate documents into additional languages representing the clientele served by the agency.  Public agencies also must conduct a needs assessment survey every two years documenting the items listed in Government Code section 7299.4, and develop an implementation plan every year that documents compliance with the Act.  You may access a copy of this law at the following url: </w:t>
      </w:r>
      <w:r>
        <w:fldChar w:fldCharType="begin"/>
      </w:r>
      <w:r>
        <w:instrText xml:space="preserve"> HYPERLINK "http://www.spb.ca.gov/bilingual/dymallyact.htm" </w:instrText>
      </w:r>
      <w:r>
        <w:fldChar w:fldCharType="separate"/>
      </w:r>
      <w:r w:rsidRPr="00E2190B">
        <w:rPr>
          <w:rStyle w:val="Hyperlink"/>
          <w:rFonts w:cs="Arial"/>
          <w:color w:val="auto"/>
          <w:lang w:val="en-US"/>
        </w:rPr>
        <w:t>http://www.spb.ca.gov/bilingual/dymallyact.htm</w:t>
      </w:r>
      <w:r>
        <w:fldChar w:fldCharType="end"/>
      </w:r>
      <w:r w:rsidRPr="00E2190B">
        <w:rPr>
          <w:rFonts w:cs="Arial"/>
          <w:color w:val="auto"/>
          <w:lang w:val="en-US"/>
        </w:rPr>
        <w:t xml:space="preserve"> </w:t>
      </w:r>
    </w:p>
    <w:p w:rsidR="003A41DA" w:rsidRPr="00E2190B" w:rsidP="006D16BE">
      <w:pPr>
        <w:pStyle w:val="Mainbodycopy"/>
        <w:spacing w:after="0" w:line="240" w:lineRule="auto"/>
        <w:ind w:left="0"/>
        <w:rPr>
          <w:rFonts w:cs="Arial"/>
          <w:color w:val="auto"/>
        </w:rPr>
      </w:pPr>
    </w:p>
    <w:sectPr w:rsidSect="003A41DA">
      <w:headerReference w:type="first" r:id="rId10"/>
      <w:footerReference w:type="first" r:id="rId11"/>
      <w:pgSz w:w="12240" w:h="15840"/>
      <w:pgMar w:top="-675" w:right="1440" w:bottom="1437" w:left="1872" w:header="0" w:footer="288"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Minion Pro"/>
    <w:panose1 w:val="020B0604020202020204"/>
    <w:charset w:val="4D"/>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2" w:usb2="00000000" w:usb3="00000000" w:csb0="0000009F" w:csb1="00000000"/>
  </w:font>
  <w:font w:name="ArialMT">
    <w:altName w:val="Arial"/>
    <w:panose1 w:val="020B0604020202020204"/>
    <w:charset w:val="4D"/>
    <w:family w:val="auto"/>
    <w:notTrueType/>
    <w:pitch w:val="default"/>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Gulim">
    <w:altName w:val="굴림"/>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664855253"/>
      <w:docPartObj>
        <w:docPartGallery w:val="Page Numbers (Bottom of Page)"/>
        <w:docPartUnique/>
      </w:docPartObj>
    </w:sdtPr>
    <w:sdtContent>
      <w:p w:rsidR="007808CB" w:rsidP="003846C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7808C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41DA" w:rsidP="00FD7177">
    <w:pPr>
      <w:pStyle w:val="Footer"/>
      <w:spacing w:before="240"/>
      <w:ind w:left="-532" w:right="101" w:hanging="634"/>
      <w:jc w:val="right"/>
      <w:rPr>
        <w:rStyle w:val="PageNumber"/>
      </w:rPr>
    </w:pPr>
  </w:p>
  <w:p w:rsidR="003A41DA" w:rsidP="003A41DA">
    <w:pPr>
      <w:pStyle w:val="Footer"/>
      <w:spacing w:before="360"/>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41DA">
    <w:pPr>
      <w:pStyle w:val="Header"/>
    </w:pPr>
    <w:r>
      <w:rPr>
        <w:noProof/>
      </w:rPr>
      <w:drawing>
        <wp:anchor distT="0" distB="0" distL="114300" distR="114300" simplePos="0" relativeHeight="251659264" behindDoc="1" locked="0" layoutInCell="1" allowOverlap="1">
          <wp:simplePos x="0" y="0"/>
          <wp:positionH relativeFrom="column">
            <wp:posOffset>-1175841</wp:posOffset>
          </wp:positionH>
          <wp:positionV relativeFrom="page">
            <wp:posOffset>12879</wp:posOffset>
          </wp:positionV>
          <wp:extent cx="7763255" cy="10046566"/>
          <wp:effectExtent l="0" t="0" r="0" b="0"/>
          <wp:wrapNone/>
          <wp:docPr id="1441655170" name="Picture 1441655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326626" name="Picture 1538326626"/>
                  <pic:cNvPicPr/>
                </pic:nvPicPr>
                <pic:blipFill>
                  <a:blip xmlns:r="http://schemas.openxmlformats.org/officeDocument/2006/relationships" r:embed="rId1"/>
                  <a:stretch>
                    <a:fillRect/>
                  </a:stretch>
                </pic:blipFill>
                <pic:spPr>
                  <a:xfrm>
                    <a:off x="0" y="0"/>
                    <a:ext cx="7763255" cy="10046566"/>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0F0F" w:rsidP="00A529A5">
    <w:pPr>
      <w:pStyle w:val="Header"/>
    </w:pPr>
    <w:r>
      <w:rPr>
        <w:noProof/>
      </w:rPr>
      <w:drawing>
        <wp:anchor distT="0" distB="0" distL="114300" distR="114300" simplePos="0" relativeHeight="251658240" behindDoc="1" locked="0" layoutInCell="1" allowOverlap="1">
          <wp:simplePos x="0" y="0"/>
          <wp:positionH relativeFrom="column">
            <wp:posOffset>-1188720</wp:posOffset>
          </wp:positionH>
          <wp:positionV relativeFrom="page">
            <wp:posOffset>14670</wp:posOffset>
          </wp:positionV>
          <wp:extent cx="7763255" cy="10046566"/>
          <wp:effectExtent l="0" t="0" r="0" b="0"/>
          <wp:wrapNone/>
          <wp:docPr id="1616102084" name="Picture 1616102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37433" name="Picture 2003937433"/>
                  <pic:cNvPicPr/>
                </pic:nvPicPr>
                <pic:blipFill>
                  <a:blip xmlns:r="http://schemas.openxmlformats.org/officeDocument/2006/relationships" r:embed="rId1"/>
                  <a:stretch>
                    <a:fillRect/>
                  </a:stretch>
                </pic:blipFill>
                <pic:spPr>
                  <a:xfrm>
                    <a:off x="0" y="0"/>
                    <a:ext cx="7763255" cy="10046566"/>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41DA" w:rsidP="00A529A5">
    <w:pPr>
      <w:pStyle w:val="Header"/>
    </w:pPr>
    <w:r>
      <w:rPr>
        <w:noProof/>
      </w:rPr>
      <w:drawing>
        <wp:anchor distT="0" distB="0" distL="114300" distR="114300" simplePos="0" relativeHeight="251660288" behindDoc="1" locked="0" layoutInCell="1" allowOverlap="1">
          <wp:simplePos x="0" y="0"/>
          <wp:positionH relativeFrom="column">
            <wp:posOffset>-1188720</wp:posOffset>
          </wp:positionH>
          <wp:positionV relativeFrom="page">
            <wp:posOffset>14288</wp:posOffset>
          </wp:positionV>
          <wp:extent cx="7763255" cy="10046565"/>
          <wp:effectExtent l="0" t="0" r="0" b="0"/>
          <wp:wrapNone/>
          <wp:docPr id="55403853" name="Picture 55403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288685" name="Picture 2063288685"/>
                  <pic:cNvPicPr/>
                </pic:nvPicPr>
                <pic:blipFill>
                  <a:blip xmlns:r="http://schemas.openxmlformats.org/officeDocument/2006/relationships" r:embed="rId1"/>
                  <a:stretch>
                    <a:fillRect/>
                  </a:stretch>
                </pic:blipFill>
                <pic:spPr>
                  <a:xfrm>
                    <a:off x="0" y="0"/>
                    <a:ext cx="7763255" cy="1004656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616CE390"/>
    <w:lvl w:ilvl="0">
      <w:start w:val="1"/>
      <w:numFmt w:val="decimal"/>
      <w:lvlText w:val="%1."/>
      <w:lvlJc w:val="left"/>
      <w:pPr>
        <w:tabs>
          <w:tab w:val="num" w:pos="1800"/>
        </w:tabs>
        <w:ind w:left="1800" w:hanging="360"/>
      </w:pPr>
    </w:lvl>
  </w:abstractNum>
  <w:abstractNum w:abstractNumId="1">
    <w:nsid w:val="FFFFFF7D"/>
    <w:multiLevelType w:val="singleLevel"/>
    <w:tmpl w:val="B8BA4B2E"/>
    <w:lvl w:ilvl="0">
      <w:start w:val="1"/>
      <w:numFmt w:val="decimal"/>
      <w:lvlText w:val="%1."/>
      <w:lvlJc w:val="left"/>
      <w:pPr>
        <w:tabs>
          <w:tab w:val="num" w:pos="1440"/>
        </w:tabs>
        <w:ind w:left="1440" w:hanging="360"/>
      </w:pPr>
    </w:lvl>
  </w:abstractNum>
  <w:abstractNum w:abstractNumId="2">
    <w:nsid w:val="FFFFFF7E"/>
    <w:multiLevelType w:val="singleLevel"/>
    <w:tmpl w:val="9BB8603A"/>
    <w:lvl w:ilvl="0">
      <w:start w:val="1"/>
      <w:numFmt w:val="decimal"/>
      <w:lvlText w:val="%1."/>
      <w:lvlJc w:val="left"/>
      <w:pPr>
        <w:tabs>
          <w:tab w:val="num" w:pos="1080"/>
        </w:tabs>
        <w:ind w:left="1080" w:hanging="360"/>
      </w:pPr>
    </w:lvl>
  </w:abstractNum>
  <w:abstractNum w:abstractNumId="3">
    <w:nsid w:val="FFFFFF7F"/>
    <w:multiLevelType w:val="singleLevel"/>
    <w:tmpl w:val="2FEA74CC"/>
    <w:lvl w:ilvl="0">
      <w:start w:val="1"/>
      <w:numFmt w:val="decimal"/>
      <w:lvlText w:val="%1."/>
      <w:lvlJc w:val="left"/>
      <w:pPr>
        <w:tabs>
          <w:tab w:val="num" w:pos="720"/>
        </w:tabs>
        <w:ind w:left="720" w:hanging="360"/>
      </w:pPr>
    </w:lvl>
  </w:abstractNum>
  <w:abstractNum w:abstractNumId="4">
    <w:nsid w:val="FFFFFF80"/>
    <w:multiLevelType w:val="singleLevel"/>
    <w:tmpl w:val="0E6E115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540A5BD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42CC6C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BCCADA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9AA958E"/>
    <w:lvl w:ilvl="0">
      <w:start w:val="1"/>
      <w:numFmt w:val="decimal"/>
      <w:lvlText w:val="%1."/>
      <w:lvlJc w:val="left"/>
      <w:pPr>
        <w:tabs>
          <w:tab w:val="num" w:pos="360"/>
        </w:tabs>
        <w:ind w:left="360" w:hanging="360"/>
      </w:pPr>
    </w:lvl>
  </w:abstractNum>
  <w:abstractNum w:abstractNumId="9">
    <w:nsid w:val="FFFFFF89"/>
    <w:multiLevelType w:val="singleLevel"/>
    <w:tmpl w:val="1AFCB962"/>
    <w:lvl w:ilvl="0">
      <w:start w:val="1"/>
      <w:numFmt w:val="bullet"/>
      <w:lvlText w:val=""/>
      <w:lvlJc w:val="left"/>
      <w:pPr>
        <w:tabs>
          <w:tab w:val="num" w:pos="360"/>
        </w:tabs>
        <w:ind w:left="360" w:hanging="360"/>
      </w:pPr>
      <w:rPr>
        <w:rFonts w:ascii="Symbol" w:hAnsi="Symbol" w:hint="default"/>
      </w:rPr>
    </w:lvl>
  </w:abstractNum>
  <w:abstractNum w:abstractNumId="10">
    <w:nsid w:val="00D648F2"/>
    <w:multiLevelType w:val="hybridMultilevel"/>
    <w:tmpl w:val="4FAE19E4"/>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nsid w:val="02791564"/>
    <w:multiLevelType w:val="hybridMultilevel"/>
    <w:tmpl w:val="99C22B36"/>
    <w:lvl w:ilvl="0">
      <w:start w:val="1"/>
      <w:numFmt w:val="bullet"/>
      <w:pStyle w:val="Bullets"/>
      <w:lvlText w:val=""/>
      <w:lvlJc w:val="left"/>
      <w:pPr>
        <w:ind w:left="504" w:hanging="216"/>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16C23D84"/>
    <w:multiLevelType w:val="multilevel"/>
    <w:tmpl w:val="1220BB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246C741F"/>
    <w:multiLevelType w:val="hybridMultilevel"/>
    <w:tmpl w:val="40100AE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2BE6765"/>
    <w:multiLevelType w:val="hybridMultilevel"/>
    <w:tmpl w:val="3044059E"/>
    <w:lvl w:ilvl="0">
      <w:start w:val="1"/>
      <w:numFmt w:val="decimal"/>
      <w:pStyle w:val="NumberedAgenda"/>
      <w:lvlText w:val="%1."/>
      <w:lvlJc w:val="left"/>
      <w:pPr>
        <w:ind w:left="360" w:hanging="360"/>
      </w:pPr>
      <w:rPr>
        <w:rFonts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3A3D7C67"/>
    <w:multiLevelType w:val="hybridMultilevel"/>
    <w:tmpl w:val="7DE0A09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71EA6C94"/>
    <w:multiLevelType w:val="hybridMultilevel"/>
    <w:tmpl w:val="5BC4F38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5"/>
  </w:num>
  <w:num w:numId="2">
    <w:abstractNumId w:val="0"/>
  </w:num>
  <w:num w:numId="3">
    <w:abstractNumId w:val="1"/>
  </w:num>
  <w:num w:numId="4">
    <w:abstractNumId w:val="2"/>
  </w:num>
  <w:num w:numId="5">
    <w:abstractNumId w:val="3"/>
  </w:num>
  <w:num w:numId="6">
    <w:abstractNumId w:val="8"/>
  </w:num>
  <w:num w:numId="7">
    <w:abstractNumId w:val="4"/>
  </w:num>
  <w:num w:numId="8">
    <w:abstractNumId w:val="5"/>
  </w:num>
  <w:num w:numId="9">
    <w:abstractNumId w:val="6"/>
  </w:num>
  <w:num w:numId="10">
    <w:abstractNumId w:val="7"/>
  </w:num>
  <w:num w:numId="11">
    <w:abstractNumId w:val="9"/>
  </w:num>
  <w:num w:numId="12">
    <w:abstractNumId w:val="10"/>
  </w:num>
  <w:num w:numId="13">
    <w:abstractNumId w:val="12"/>
  </w:num>
  <w:num w:numId="14">
    <w:abstractNumId w:val="13"/>
  </w:num>
  <w:num w:numId="15">
    <w:abstractNumId w:val="11"/>
  </w:num>
  <w:num w:numId="16">
    <w:abstractNumId w:val="14"/>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9"/>
  <w:embedSystemFonts/>
  <w:attachedTemplate r:id="rId1"/>
  <w:stylePaneFormatFilter w:val="1004" w:allStyles="0" w:alternateStyleNames="0" w:clearFormatting="1" w:customStyles="0" w:directFormattingOnNumbering="0" w:directFormattingOnParagraphs="0" w:directFormattingOnRuns="0" w:directFormattingOnTables="0" w:headingStyles="0" w:latentStyles="1" w:numberingStyles="0" w:stylesInUse="0" w:tableStyles="0" w:top3HeadingStyles="0" w:visibleStyles="0"/>
  <w:doNotTrackMoves/>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dispDef m:val="0"/>
    <m:wrapRight/>
    <m:naryLim m:val="subSup"/>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8"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4"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E5DCE"/>
    <w:pPr>
      <w:widowControl w:val="0"/>
      <w:autoSpaceDE w:val="0"/>
      <w:autoSpaceDN w:val="0"/>
    </w:pPr>
    <w:rPr>
      <w:rFonts w:ascii="Times New Roman" w:eastAsia="Times New Roman" w:hAnsi="Times New Roman" w:cs="Times New Roman"/>
      <w:sz w:val="22"/>
      <w:szCs w:val="22"/>
    </w:rPr>
  </w:style>
  <w:style w:type="paragraph" w:styleId="Heading1">
    <w:name w:val="heading 1"/>
    <w:basedOn w:val="Normal"/>
    <w:next w:val="Normal"/>
    <w:link w:val="Heading1Char"/>
    <w:uiPriority w:val="9"/>
    <w:qFormat/>
    <w:rsid w:val="003A41DA"/>
    <w:pPr>
      <w:suppressAutoHyphens/>
      <w:adjustRightInd w:val="0"/>
      <w:spacing w:before="360" w:after="360" w:line="288" w:lineRule="auto"/>
      <w:textAlignment w:val="center"/>
      <w:outlineLvl w:val="0"/>
    </w:pPr>
    <w:rPr>
      <w:rFonts w:cs="Arial"/>
      <w:color w:val="00254F"/>
      <w:sz w:val="32"/>
      <w:szCs w:val="32"/>
    </w:rPr>
  </w:style>
  <w:style w:type="paragraph" w:styleId="Heading2">
    <w:name w:val="heading 2"/>
    <w:basedOn w:val="Normal"/>
    <w:next w:val="NormalIndent"/>
    <w:link w:val="Heading2Char"/>
    <w:uiPriority w:val="9"/>
    <w:unhideWhenUsed/>
    <w:qFormat/>
    <w:rsid w:val="004F59A4"/>
    <w:pPr>
      <w:keepNext/>
      <w:keepLines/>
      <w:spacing w:before="40" w:line="288" w:lineRule="auto"/>
      <w:jc w:val="right"/>
      <w:outlineLvl w:val="1"/>
    </w:pPr>
    <w:rPr>
      <w:rFonts w:asciiTheme="majorHAnsi" w:eastAsiaTheme="majorEastAsia" w:hAnsiTheme="majorHAnsi" w:cstheme="majorBidi"/>
      <w:color w:val="4F81BD" w:themeColor="accent1"/>
      <w:sz w:val="36"/>
      <w:szCs w:val="36"/>
    </w:rPr>
  </w:style>
  <w:style w:type="paragraph" w:styleId="Heading3">
    <w:name w:val="heading 3"/>
    <w:basedOn w:val="Normal"/>
    <w:next w:val="Normal"/>
    <w:link w:val="Heading3Char"/>
    <w:uiPriority w:val="9"/>
    <w:unhideWhenUsed/>
    <w:qFormat/>
    <w:rsid w:val="004E4079"/>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iPriority w:val="9"/>
    <w:unhideWhenUsed/>
    <w:qFormat/>
    <w:rsid w:val="000E5DCE"/>
    <w:pPr>
      <w:spacing w:before="179"/>
      <w:ind w:right="2914"/>
      <w:jc w:val="center"/>
      <w:outlineLvl w:val="3"/>
    </w:pPr>
    <w:rPr>
      <w:rFonts w:ascii="Arial" w:eastAsia="Arial" w:hAnsi="Arial" w:cs="Arial"/>
      <w:b/>
      <w:bCs/>
      <w:sz w:val="29"/>
      <w:szCs w:val="29"/>
    </w:rPr>
  </w:style>
  <w:style w:type="paragraph" w:styleId="Heading5">
    <w:name w:val="heading 5"/>
    <w:basedOn w:val="Normal"/>
    <w:link w:val="Heading5Char"/>
    <w:uiPriority w:val="9"/>
    <w:unhideWhenUsed/>
    <w:qFormat/>
    <w:rsid w:val="000E5DCE"/>
    <w:pPr>
      <w:spacing w:line="276" w:lineRule="exact"/>
      <w:ind w:left="3108" w:right="2914"/>
      <w:jc w:val="center"/>
      <w:outlineLvl w:val="4"/>
    </w:pPr>
    <w:rPr>
      <w:rFonts w:ascii="Arial" w:eastAsia="Arial" w:hAnsi="Arial" w:cs="Arial"/>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1172"/>
    <w:pPr>
      <w:tabs>
        <w:tab w:val="center" w:pos="4320"/>
        <w:tab w:val="right" w:pos="8640"/>
      </w:tabs>
      <w:spacing w:after="2880"/>
    </w:pPr>
  </w:style>
  <w:style w:type="character" w:customStyle="1" w:styleId="HeaderChar">
    <w:name w:val="Header Char"/>
    <w:basedOn w:val="DefaultParagraphFont"/>
    <w:link w:val="Header"/>
    <w:uiPriority w:val="99"/>
    <w:rsid w:val="00891172"/>
  </w:style>
  <w:style w:type="paragraph" w:styleId="Footer">
    <w:name w:val="footer"/>
    <w:basedOn w:val="Normal"/>
    <w:link w:val="FooterChar"/>
    <w:uiPriority w:val="99"/>
    <w:unhideWhenUsed/>
    <w:rsid w:val="002D1F58"/>
    <w:pPr>
      <w:tabs>
        <w:tab w:val="center" w:pos="4320"/>
        <w:tab w:val="right" w:pos="8640"/>
      </w:tabs>
    </w:pPr>
  </w:style>
  <w:style w:type="character" w:customStyle="1" w:styleId="FooterChar">
    <w:name w:val="Footer Char"/>
    <w:basedOn w:val="DefaultParagraphFont"/>
    <w:link w:val="Footer"/>
    <w:uiPriority w:val="99"/>
    <w:rsid w:val="002D1F58"/>
  </w:style>
  <w:style w:type="paragraph" w:customStyle="1" w:styleId="BasicParagraph">
    <w:name w:val="[Basic Paragraph]"/>
    <w:basedOn w:val="Normal"/>
    <w:uiPriority w:val="99"/>
    <w:rsid w:val="002D1F58"/>
    <w:pPr>
      <w:adjustRightInd w:val="0"/>
      <w:spacing w:line="288" w:lineRule="auto"/>
      <w:textAlignment w:val="center"/>
    </w:pPr>
    <w:rPr>
      <w:rFonts w:ascii="MinionPro-Regular" w:hAnsi="MinionPro-Regular" w:cs="MinionPro-Regular"/>
      <w:color w:val="000000"/>
    </w:rPr>
  </w:style>
  <w:style w:type="paragraph" w:customStyle="1" w:styleId="Bighead">
    <w:name w:val="Big head"/>
    <w:qFormat/>
    <w:rsid w:val="004E0496"/>
    <w:pPr>
      <w:spacing w:after="360"/>
      <w:ind w:left="-1166"/>
    </w:pPr>
    <w:rPr>
      <w:rFonts w:ascii="Georgia" w:hAnsi="Georgia" w:cs="Garamond"/>
      <w:color w:val="006BA4"/>
      <w:sz w:val="56"/>
      <w:szCs w:val="56"/>
      <w:lang w:val="en-GB"/>
    </w:rPr>
  </w:style>
  <w:style w:type="paragraph" w:customStyle="1" w:styleId="Mainbodycopy">
    <w:name w:val="Main body copy"/>
    <w:qFormat/>
    <w:rsid w:val="004176F3"/>
    <w:pPr>
      <w:spacing w:after="260" w:line="276" w:lineRule="auto"/>
      <w:ind w:left="-1170"/>
    </w:pPr>
    <w:rPr>
      <w:rFonts w:ascii="Arial" w:hAnsi="Arial" w:cs="ArialMT"/>
      <w:color w:val="00264F"/>
      <w:spacing w:val="2"/>
      <w:sz w:val="20"/>
      <w:szCs w:val="20"/>
      <w:lang w:val="en-GB"/>
    </w:rPr>
  </w:style>
  <w:style w:type="paragraph" w:customStyle="1" w:styleId="Subhead">
    <w:name w:val="Subhead"/>
    <w:qFormat/>
    <w:rsid w:val="004E0496"/>
    <w:pPr>
      <w:spacing w:before="360" w:after="160"/>
      <w:ind w:left="-1166"/>
    </w:pPr>
    <w:rPr>
      <w:rFonts w:ascii="Georgia" w:hAnsi="Georgia" w:cs="Garamond"/>
      <w:color w:val="006BA4"/>
      <w:sz w:val="32"/>
      <w:szCs w:val="32"/>
      <w:lang w:val="en-GB"/>
    </w:rPr>
  </w:style>
  <w:style w:type="paragraph" w:styleId="BalloonText">
    <w:name w:val="Balloon Text"/>
    <w:basedOn w:val="Normal"/>
    <w:link w:val="BalloonTextChar"/>
    <w:uiPriority w:val="99"/>
    <w:semiHidden/>
    <w:unhideWhenUsed/>
    <w:rsid w:val="008231F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231F3"/>
    <w:rPr>
      <w:rFonts w:ascii="Lucida Grande" w:hAnsi="Lucida Grande" w:cs="Lucida Grande"/>
      <w:sz w:val="18"/>
      <w:szCs w:val="18"/>
    </w:rPr>
  </w:style>
  <w:style w:type="character" w:styleId="PageNumber">
    <w:name w:val="page number"/>
    <w:basedOn w:val="DefaultParagraphFont"/>
    <w:uiPriority w:val="99"/>
    <w:semiHidden/>
    <w:unhideWhenUsed/>
    <w:rsid w:val="00954FB4"/>
  </w:style>
  <w:style w:type="character" w:customStyle="1" w:styleId="Heading1Char">
    <w:name w:val="Heading 1 Char"/>
    <w:basedOn w:val="DefaultParagraphFont"/>
    <w:link w:val="Heading1"/>
    <w:uiPriority w:val="9"/>
    <w:rsid w:val="003A41DA"/>
    <w:rPr>
      <w:rFonts w:ascii="Arial" w:hAnsi="Arial" w:cs="Arial"/>
      <w:color w:val="00254F"/>
      <w:sz w:val="32"/>
      <w:szCs w:val="32"/>
    </w:rPr>
  </w:style>
  <w:style w:type="character" w:customStyle="1" w:styleId="Heading2Char">
    <w:name w:val="Heading 2 Char"/>
    <w:basedOn w:val="DefaultParagraphFont"/>
    <w:link w:val="Heading2"/>
    <w:uiPriority w:val="4"/>
    <w:rsid w:val="004F59A4"/>
    <w:rPr>
      <w:rFonts w:asciiTheme="majorHAnsi" w:eastAsiaTheme="majorEastAsia" w:hAnsiTheme="majorHAnsi" w:cstheme="majorBidi"/>
      <w:color w:val="4F81BD" w:themeColor="accent1"/>
      <w:sz w:val="36"/>
      <w:szCs w:val="36"/>
    </w:rPr>
  </w:style>
  <w:style w:type="paragraph" w:styleId="NormalIndent">
    <w:name w:val="Normal Indent"/>
    <w:basedOn w:val="Normal"/>
    <w:uiPriority w:val="8"/>
    <w:unhideWhenUsed/>
    <w:qFormat/>
    <w:rsid w:val="004F59A4"/>
    <w:pPr>
      <w:spacing w:after="200" w:line="288" w:lineRule="auto"/>
      <w:ind w:left="720"/>
      <w:jc w:val="right"/>
    </w:pPr>
    <w:rPr>
      <w:rFonts w:asciiTheme="minorHAnsi" w:eastAsiaTheme="minorHAnsi" w:hAnsiTheme="minorHAnsi" w:cstheme="minorBidi"/>
    </w:rPr>
  </w:style>
  <w:style w:type="character" w:customStyle="1" w:styleId="Heading3Char">
    <w:name w:val="Heading 3 Char"/>
    <w:basedOn w:val="DefaultParagraphFont"/>
    <w:link w:val="Heading3"/>
    <w:uiPriority w:val="9"/>
    <w:semiHidden/>
    <w:rsid w:val="004E4079"/>
    <w:rPr>
      <w:rFonts w:asciiTheme="majorHAnsi" w:eastAsiaTheme="majorEastAsia" w:hAnsiTheme="majorHAnsi" w:cstheme="majorBidi"/>
      <w:color w:val="243F60" w:themeColor="accent1" w:themeShade="7F"/>
      <w:spacing w:val="2"/>
      <w:lang w:val="en-GB"/>
    </w:rPr>
  </w:style>
  <w:style w:type="table" w:customStyle="1" w:styleId="GridTable1Light">
    <w:name w:val="Grid Table 1 Light"/>
    <w:basedOn w:val="TableNormal"/>
    <w:uiPriority w:val="46"/>
    <w:rsid w:val="00582E6C"/>
    <w:rPr>
      <w:rFonts w:eastAsiaTheme="minorHAnsi"/>
      <w:color w:val="265898" w:themeColor="text2" w:themeTint="E6"/>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Quote">
    <w:name w:val="Quote"/>
    <w:basedOn w:val="Normal"/>
    <w:link w:val="QuoteChar"/>
    <w:uiPriority w:val="4"/>
    <w:qFormat/>
    <w:rsid w:val="00690AD4"/>
    <w:pPr>
      <w:pBdr>
        <w:top w:val="single" w:sz="8" w:space="10" w:color="auto"/>
        <w:bottom w:val="single" w:sz="8" w:space="10" w:color="auto"/>
      </w:pBdr>
      <w:spacing w:after="240" w:line="312" w:lineRule="auto"/>
      <w:jc w:val="right"/>
    </w:pPr>
    <w:rPr>
      <w:rFonts w:asciiTheme="minorHAnsi" w:eastAsiaTheme="minorHAnsi" w:hAnsiTheme="minorHAnsi" w:cstheme="minorBidi"/>
      <w:i/>
      <w:iCs/>
      <w:color w:val="002060"/>
      <w:sz w:val="28"/>
    </w:rPr>
  </w:style>
  <w:style w:type="character" w:customStyle="1" w:styleId="QuoteChar">
    <w:name w:val="Quote Char"/>
    <w:basedOn w:val="DefaultParagraphFont"/>
    <w:link w:val="Quote"/>
    <w:uiPriority w:val="4"/>
    <w:rsid w:val="00690AD4"/>
    <w:rPr>
      <w:rFonts w:eastAsiaTheme="minorHAnsi"/>
      <w:i/>
      <w:iCs/>
      <w:color w:val="002060"/>
      <w:sz w:val="28"/>
      <w:szCs w:val="20"/>
    </w:rPr>
  </w:style>
  <w:style w:type="paragraph" w:customStyle="1" w:styleId="Speaker">
    <w:name w:val="Speaker"/>
    <w:basedOn w:val="Subhead"/>
    <w:qFormat/>
    <w:rsid w:val="00F314C7"/>
    <w:pPr>
      <w:framePr w:hSpace="180" w:wrap="around" w:vAnchor="page" w:hAnchor="margin" w:y="827"/>
      <w:spacing w:before="0"/>
    </w:pPr>
    <w:rPr>
      <w:rFonts w:eastAsiaTheme="minorHAnsi"/>
    </w:rPr>
  </w:style>
  <w:style w:type="paragraph" w:customStyle="1" w:styleId="Speakertext">
    <w:name w:val="Speaker text"/>
    <w:basedOn w:val="Mainbodycopy"/>
    <w:qFormat/>
    <w:rsid w:val="00910DCE"/>
    <w:pPr>
      <w:framePr w:hSpace="180" w:wrap="around" w:vAnchor="page" w:hAnchor="margin" w:y="827"/>
      <w:spacing w:after="720"/>
      <w:ind w:left="1872" w:right="576"/>
    </w:pPr>
    <w:rPr>
      <w:rFonts w:eastAsiaTheme="minorHAnsi"/>
    </w:rPr>
  </w:style>
  <w:style w:type="character" w:customStyle="1" w:styleId="Heading4Char">
    <w:name w:val="Heading 4 Char"/>
    <w:basedOn w:val="DefaultParagraphFont"/>
    <w:link w:val="Heading4"/>
    <w:uiPriority w:val="9"/>
    <w:rsid w:val="000E5DCE"/>
    <w:rPr>
      <w:rFonts w:ascii="Arial" w:eastAsia="Arial" w:hAnsi="Arial" w:cs="Arial"/>
      <w:b/>
      <w:bCs/>
      <w:sz w:val="29"/>
      <w:szCs w:val="29"/>
    </w:rPr>
  </w:style>
  <w:style w:type="character" w:customStyle="1" w:styleId="Heading5Char">
    <w:name w:val="Heading 5 Char"/>
    <w:basedOn w:val="DefaultParagraphFont"/>
    <w:link w:val="Heading5"/>
    <w:uiPriority w:val="9"/>
    <w:rsid w:val="000E5DCE"/>
    <w:rPr>
      <w:rFonts w:ascii="Arial" w:eastAsia="Arial" w:hAnsi="Arial" w:cs="Arial"/>
      <w:i/>
      <w:iCs/>
      <w:sz w:val="26"/>
      <w:szCs w:val="26"/>
    </w:rPr>
  </w:style>
  <w:style w:type="paragraph" w:styleId="BodyText">
    <w:name w:val="Body Text"/>
    <w:basedOn w:val="Normal"/>
    <w:link w:val="BodyTextChar"/>
    <w:uiPriority w:val="1"/>
    <w:qFormat/>
    <w:rsid w:val="000E5DCE"/>
    <w:rPr>
      <w:rFonts w:ascii="Arial" w:eastAsia="Arial" w:hAnsi="Arial" w:cs="Arial"/>
      <w:sz w:val="25"/>
      <w:szCs w:val="25"/>
    </w:rPr>
  </w:style>
  <w:style w:type="character" w:customStyle="1" w:styleId="BodyTextChar">
    <w:name w:val="Body Text Char"/>
    <w:basedOn w:val="DefaultParagraphFont"/>
    <w:link w:val="BodyText"/>
    <w:uiPriority w:val="1"/>
    <w:rsid w:val="000E5DCE"/>
    <w:rPr>
      <w:rFonts w:ascii="Arial" w:eastAsia="Arial" w:hAnsi="Arial" w:cs="Arial"/>
      <w:sz w:val="25"/>
      <w:szCs w:val="25"/>
    </w:rPr>
  </w:style>
  <w:style w:type="paragraph" w:styleId="ListParagraph">
    <w:name w:val="List Paragraph"/>
    <w:basedOn w:val="Normal"/>
    <w:uiPriority w:val="34"/>
    <w:qFormat/>
    <w:rsid w:val="000E5DCE"/>
  </w:style>
  <w:style w:type="paragraph" w:customStyle="1" w:styleId="TableParagraph">
    <w:name w:val="Table Paragraph"/>
    <w:basedOn w:val="Normal"/>
    <w:uiPriority w:val="1"/>
    <w:qFormat/>
    <w:rsid w:val="000E5DCE"/>
    <w:pPr>
      <w:spacing w:before="36"/>
      <w:ind w:left="64"/>
    </w:pPr>
  </w:style>
  <w:style w:type="character" w:styleId="Hyperlink">
    <w:name w:val="Hyperlink"/>
    <w:basedOn w:val="DefaultParagraphFont"/>
    <w:uiPriority w:val="99"/>
    <w:unhideWhenUsed/>
    <w:rsid w:val="000E5DCE"/>
    <w:rPr>
      <w:color w:val="0000FF" w:themeColor="hyperlink"/>
      <w:u w:val="single"/>
    </w:rPr>
  </w:style>
  <w:style w:type="character" w:customStyle="1" w:styleId="UnresolvedMention">
    <w:name w:val="Unresolved Mention"/>
    <w:basedOn w:val="DefaultParagraphFont"/>
    <w:uiPriority w:val="99"/>
    <w:semiHidden/>
    <w:unhideWhenUsed/>
    <w:rsid w:val="000E5DCE"/>
    <w:rPr>
      <w:color w:val="605E5C"/>
      <w:shd w:val="clear" w:color="auto" w:fill="E1DFDD"/>
    </w:rPr>
  </w:style>
  <w:style w:type="paragraph" w:customStyle="1" w:styleId="LargeHeader">
    <w:name w:val="Large Header"/>
    <w:qFormat/>
    <w:rsid w:val="000E5DCE"/>
    <w:pPr>
      <w:spacing w:after="120"/>
    </w:pPr>
    <w:rPr>
      <w:rFonts w:ascii="Garamond" w:hAnsi="Garamond" w:cs="Garamond"/>
      <w:color w:val="00A5B4"/>
      <w:sz w:val="40"/>
      <w:szCs w:val="40"/>
      <w:lang w:val="en-GB"/>
    </w:rPr>
  </w:style>
  <w:style w:type="paragraph" w:customStyle="1" w:styleId="Bullets">
    <w:name w:val="Bullets"/>
    <w:basedOn w:val="Mainbodycopy"/>
    <w:qFormat/>
    <w:rsid w:val="000E5DCE"/>
    <w:pPr>
      <w:numPr>
        <w:numId w:val="15"/>
      </w:numPr>
      <w:spacing w:after="0"/>
    </w:pPr>
    <w:rPr>
      <w:color w:val="58585B"/>
    </w:rPr>
  </w:style>
  <w:style w:type="paragraph" w:customStyle="1" w:styleId="ParagraphItalic">
    <w:name w:val="Paragraph Italic"/>
    <w:qFormat/>
    <w:rsid w:val="000E5DCE"/>
    <w:rPr>
      <w:rFonts w:ascii="Arial" w:hAnsi="Arial" w:cs="ArialMT"/>
      <w:i/>
      <w:iCs/>
      <w:color w:val="58585B"/>
      <w:spacing w:val="2"/>
      <w:sz w:val="20"/>
      <w:szCs w:val="20"/>
    </w:rPr>
  </w:style>
  <w:style w:type="paragraph" w:customStyle="1" w:styleId="MeetingNotes">
    <w:name w:val="Meeting Notes"/>
    <w:rsid w:val="000E5DCE"/>
    <w:pPr>
      <w:ind w:left="720"/>
    </w:pPr>
    <w:rPr>
      <w:rFonts w:ascii="Arial" w:hAnsi="Arial" w:cs="ArialMT"/>
      <w:color w:val="58585B"/>
      <w:spacing w:val="2"/>
      <w:sz w:val="20"/>
      <w:szCs w:val="20"/>
      <w:lang w:val="en-GB"/>
    </w:rPr>
  </w:style>
  <w:style w:type="paragraph" w:customStyle="1" w:styleId="NumberedAgenda">
    <w:name w:val="Numbered Agenda"/>
    <w:basedOn w:val="ListParagraph"/>
    <w:rsid w:val="000E5DCE"/>
    <w:pPr>
      <w:widowControl/>
      <w:numPr>
        <w:numId w:val="16"/>
      </w:numPr>
      <w:tabs>
        <w:tab w:val="left" w:pos="1440"/>
      </w:tabs>
      <w:adjustRightInd w:val="0"/>
      <w:spacing w:before="240"/>
      <w:contextualSpacing/>
    </w:pPr>
    <w:rPr>
      <w:rFonts w:ascii="Arial" w:hAnsi="Arial" w:eastAsiaTheme="minorHAnsi" w:cs="Arial"/>
      <w:color w:val="58585B"/>
      <w:sz w:val="20"/>
      <w:szCs w:val="20"/>
    </w:rPr>
  </w:style>
  <w:style w:type="paragraph" w:customStyle="1" w:styleId="AgendaInfo">
    <w:name w:val="Agenda Info"/>
    <w:basedOn w:val="Normal"/>
    <w:rsid w:val="000E5DCE"/>
    <w:pPr>
      <w:widowControl/>
      <w:adjustRightInd w:val="0"/>
      <w:ind w:left="1440"/>
    </w:pPr>
    <w:rPr>
      <w:rFonts w:ascii="Garamond" w:hAnsi="Garamond" w:eastAsiaTheme="minorHAnsi" w:cs="Arial"/>
      <w:color w:val="58585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jpeg"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header" Target="header2.xml" /></Relationships>
</file>

<file path=word/_rels/header1.xml.rels>&#65279;<?xml version="1.0" encoding="utf-8" standalone="yes"?><Relationships xmlns="http://schemas.openxmlformats.org/package/2006/relationships"><Relationship Id="rId1" Type="http://schemas.openxmlformats.org/officeDocument/2006/relationships/image" Target="media/image3.png" /></Relationships>
</file>

<file path=word/_rels/header2.xml.rels>&#65279;<?xml version="1.0" encoding="utf-8" standalone="yes"?><Relationships xmlns="http://schemas.openxmlformats.org/package/2006/relationships"><Relationship Id="rId1" Type="http://schemas.openxmlformats.org/officeDocument/2006/relationships/image" Target="media/image4.png" /></Relationships>
</file>

<file path=word/_rels/header3.xml.rels>&#65279;<?xml version="1.0" encoding="utf-8" standalone="yes"?><Relationships xmlns="http://schemas.openxmlformats.org/package/2006/relationships"><Relationship Id="rId1" Type="http://schemas.openxmlformats.org/officeDocument/2006/relationships/image" Target="media/image5.png" /></Relationships>
</file>

<file path=word/_rels/settings.xml.rels>&#65279;<?xml version="1.0" encoding="utf-8" standalone="yes"?><Relationships xmlns="http://schemas.openxmlformats.org/package/2006/relationships"><Relationship Id="rId1" Type="http://schemas.openxmlformats.org/officeDocument/2006/relationships/attachedTemplate" Target="/Users/mukeshpatil/Documents/InnWorks/Strories Done/UCSF/Certificates Flyers/Final/Flyer/From client/403200_OCME_Flyer.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7E2051-8004-A84D-AB1C-CF78FC02D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403200_OCME_Flyer.dotx</Template>
  <TotalTime>186</TotalTime>
  <Pages>11</Pages>
  <Words>7490</Words>
  <Characters>42699</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LekasMiller Design</Company>
  <LinksUpToDate>false</LinksUpToDate>
  <CharactersWithSpaces>50089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Mukesh Patil</dc:creator>
  <cp:lastModifiedBy>Tejaswini Patil</cp:lastModifiedBy>
  <cp:revision>42</cp:revision>
  <cp:lastPrinted>2021-02-19T20:10:00Z</cp:lastPrinted>
  <dcterms:created xsi:type="dcterms:W3CDTF">2025-04-23T19:25:00Z</dcterms:created>
  <dcterms:modified xsi:type="dcterms:W3CDTF">2025-05-27T19:11:00Z</dcterms:modified>
</cp:coreProperties>
</file>