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0E5DCE" w:rsidRPr="00841DF6" w:rsidP="006D16BE">
      <w:pPr>
        <w:ind w:left="-806"/>
        <w:rPr>
          <w:rFonts w:ascii="Arial" w:hAnsi="Arial" w:cs="Arial"/>
          <w:color w:val="000000" w:themeColor="text1"/>
          <w:sz w:val="20"/>
          <w:szCs w:val="20"/>
        </w:rPr>
      </w:pPr>
    </w:p>
    <w:p w:rsidR="000E5DCE" w:rsidRPr="00841DF6" w:rsidP="006D16BE">
      <w:pPr>
        <w:pStyle w:val="Mainbodycopy"/>
        <w:spacing w:before="120" w:after="0" w:line="240" w:lineRule="auto"/>
        <w:ind w:left="-806"/>
        <w:jc w:val="center"/>
        <w:rPr>
          <w:rFonts w:cs="Arial"/>
          <w:color w:val="00A5B4"/>
          <w:sz w:val="32"/>
          <w:szCs w:val="32"/>
        </w:rPr>
      </w:pPr>
      <w:bookmarkStart w:id="0" w:name="Certificate_of_Credit_HREM_Stacey"/>
      <w:bookmarkEnd w:id="0"/>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lang w:val="en-US"/>
        </w:rPr>
        <w:instrText>"</w:instrText>
      </w:r>
      <w:r w:rsidRPr="00841DF6">
        <w:rPr>
          <w:rFonts w:cs="Arial"/>
          <w:color w:val="00A5B4"/>
          <w:sz w:val="32"/>
          <w:szCs w:val="32"/>
          <w:lang w:val="en-US"/>
        </w:rPr>
        <w:instrText>Radiology and Biomedical Imaging</w:instrText>
      </w:r>
      <w:r w:rsidRPr="00841DF6">
        <w:rPr>
          <w:rFonts w:cs="Arial"/>
          <w:color w:val="00A5B4"/>
          <w:sz w:val="32"/>
          <w:szCs w:val="32"/>
          <w:lang w:val="en-US"/>
        </w:rPr>
        <w:instrText>"</w:instrText>
      </w:r>
      <w:r w:rsidRPr="00841DF6">
        <w:rPr>
          <w:rFonts w:cs="Arial"/>
          <w:color w:val="00A5B4"/>
          <w:sz w:val="32"/>
          <w:szCs w:val="32"/>
          <w:lang w:val="en-US"/>
        </w:rPr>
        <w:instrText xml:space="preserve"> &lt;&gt; "" "</w:instrText>
      </w:r>
      <w:r w:rsidRPr="00841DF6" w:rsidR="000A7384">
        <w:rPr>
          <w:rFonts w:cs="Arial"/>
          <w:color w:val="00A5B4"/>
          <w:sz w:val="32"/>
          <w:szCs w:val="32"/>
          <w:lang w:val="en-US"/>
        </w:rPr>
        <w:instrText xml:space="preserve">The </w:instrText>
      </w:r>
      <w:r w:rsidRPr="00841DF6">
        <w:rPr>
          <w:rFonts w:cs="Arial"/>
          <w:color w:val="00A5B4"/>
          <w:sz w:val="32"/>
          <w:szCs w:val="32"/>
          <w:lang w:val="en-US"/>
        </w:rPr>
        <w:instrText>Radiology and Biomedical Imaging</w:instrText>
      </w:r>
      <w:r w:rsidR="000C6C7C">
        <w:rPr>
          <w:rFonts w:cs="Arial"/>
          <w:color w:val="00A5B4"/>
          <w:sz w:val="32"/>
          <w:szCs w:val="32"/>
        </w:rPr>
        <w:instrText xml:space="preserve"> </w:instrText>
      </w:r>
      <w:r w:rsidRPr="00841DF6" w:rsidR="00E00864">
        <w:rPr>
          <w:rFonts w:cs="Arial"/>
          <w:color w:val="00A5B4"/>
          <w:sz w:val="32"/>
          <w:szCs w:val="32"/>
        </w:rPr>
        <w:instrText xml:space="preserve">Department </w:instrText>
      </w:r>
      <w:r w:rsidRPr="00841DF6" w:rsidR="000A7384">
        <w:rPr>
          <w:rFonts w:cs="Arial"/>
          <w:color w:val="00A5B4"/>
          <w:sz w:val="32"/>
          <w:szCs w:val="32"/>
        </w:rPr>
        <w:instrText>Presents</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sidR="000A7384">
        <w:rPr>
          <w:rFonts w:cs="Arial"/>
          <w:color w:val="00A5B4"/>
          <w:sz w:val="32"/>
          <w:szCs w:val="32"/>
          <w:lang w:val="en-US"/>
        </w:rPr>
        <w:t xml:space="preserve">The </w:t>
      </w:r>
      <w:r w:rsidRPr="00841DF6">
        <w:rPr>
          <w:rFonts w:cs="Arial"/>
          <w:color w:val="00A5B4"/>
          <w:sz w:val="32"/>
          <w:szCs w:val="32"/>
          <w:lang w:val="en-US"/>
        </w:rPr>
        <w:t>Radiology and Biomedical Imaging</w:t>
      </w:r>
      <w:r w:rsidR="000C6C7C">
        <w:rPr>
          <w:rFonts w:cs="Arial"/>
          <w:color w:val="00A5B4"/>
          <w:sz w:val="32"/>
          <w:szCs w:val="32"/>
        </w:rPr>
        <w:t xml:space="preserve"> </w:t>
      </w:r>
      <w:r w:rsidRPr="00841DF6" w:rsidR="00E00864">
        <w:rPr>
          <w:rFonts w:cs="Arial"/>
          <w:color w:val="00A5B4"/>
          <w:sz w:val="32"/>
          <w:szCs w:val="32"/>
        </w:rPr>
        <w:t xml:space="preserve">Department </w:t>
      </w:r>
      <w:r w:rsidRPr="00841DF6" w:rsidR="000A7384">
        <w:rPr>
          <w:rFonts w:cs="Arial"/>
          <w:color w:val="00A5B4"/>
          <w:sz w:val="32"/>
          <w:szCs w:val="32"/>
        </w:rPr>
        <w:t>Presents</w:t>
      </w:r>
      <w:r w:rsidRPr="00841DF6">
        <w:rPr>
          <w:rFonts w:cs="Arial"/>
          <w:color w:val="00A5B4"/>
          <w:sz w:val="32"/>
          <w:szCs w:val="32"/>
        </w:rPr>
        <w:fldChar w:fldCharType="end"/>
      </w:r>
    </w:p>
    <w:p w:rsidR="000E5DCE" w:rsidRPr="00841DF6" w:rsidP="006D16BE">
      <w:pPr>
        <w:pStyle w:val="Mainbodycopy"/>
        <w:spacing w:before="120" w:after="0" w:line="240" w:lineRule="auto"/>
        <w:ind w:left="-806"/>
        <w:jc w:val="center"/>
        <w:rPr>
          <w:rFonts w:cs="Arial"/>
          <w:color w:val="00A5B4"/>
          <w:sz w:val="40"/>
          <w:szCs w:val="40"/>
          <w:lang w:val="en-US"/>
        </w:rPr>
      </w:pPr>
      <w:r w:rsidRPr="00841DF6">
        <w:rPr>
          <w:rFonts w:cs="Arial"/>
          <w:color w:val="00A5B4"/>
          <w:sz w:val="40"/>
          <w:szCs w:val="40"/>
          <w:lang w:val="en-US"/>
        </w:rPr>
        <w:t>UCSF Radiology CORE Review</w:t>
      </w:r>
    </w:p>
    <w:p w:rsidR="000E5DCE" w:rsidRPr="00841DF6"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bidi="en-US"/>
        </w:rPr>
        <w:t xml:space="preserve">April 27, 2026 </w:t>
      </w:r>
      <w:r w:rsidRPr="00841DF6">
        <w:rPr>
          <w:rFonts w:cs="Arial"/>
          <w:color w:val="00A5B4"/>
          <w:sz w:val="32"/>
          <w:szCs w:val="32"/>
        </w:rPr>
        <w:br/>
      </w:r>
      <w:r w:rsidRPr="00841DF6">
        <w:rPr>
          <w:rFonts w:cs="Arial"/>
          <w:color w:val="00A5B4"/>
          <w:sz w:val="32"/>
          <w:szCs w:val="32"/>
          <w:lang w:val="en-US"/>
        </w:rPr>
        <w:t xml:space="preserve">8:00 AM - </w:t>
      </w:r>
      <w:r w:rsidRPr="00841DF6">
        <w:rPr>
          <w:rFonts w:cs="Arial"/>
          <w:color w:val="00A5B4"/>
          <w:sz w:val="32"/>
          <w:szCs w:val="32"/>
          <w:lang w:val="en-US"/>
        </w:rPr>
        <w:t>4:30 PM</w:t>
      </w:r>
      <w:r w:rsidRPr="00841DF6">
        <w:rPr>
          <w:rFonts w:cs="Arial"/>
          <w:color w:val="00A5B4"/>
          <w:sz w:val="32"/>
          <w:szCs w:val="32"/>
        </w:rPr>
        <w:br/>
      </w:r>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lang w:val="en-US"/>
        </w:rPr>
        <w:instrText>Online</w:instrText>
      </w:r>
      <w:r w:rsidRPr="00841DF6">
        <w:rPr>
          <w:rFonts w:cs="Arial"/>
          <w:color w:val="00A5B4"/>
          <w:sz w:val="32"/>
          <w:szCs w:val="32"/>
          <w:lang w:val="en-US"/>
        </w:rPr>
        <w:instrText xml:space="preserve"> &lt;&gt; "" "</w:instrText>
      </w:r>
      <w:r w:rsidRPr="00841DF6">
        <w:rPr>
          <w:rFonts w:cs="Arial"/>
          <w:color w:val="00A5B4"/>
          <w:sz w:val="32"/>
          <w:szCs w:val="32"/>
          <w:lang w:val="en-US"/>
        </w:rPr>
        <w:instrText>Online</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Pr>
          <w:rFonts w:cs="Arial"/>
          <w:color w:val="00A5B4"/>
          <w:sz w:val="32"/>
          <w:szCs w:val="32"/>
          <w:lang w:val="en-US"/>
        </w:rPr>
        <w:t>Online</w:t>
      </w:r>
      <w:r w:rsidRPr="00841DF6">
        <w:rPr>
          <w:rFonts w:cs="Arial"/>
          <w:color w:val="00A5B4"/>
          <w:sz w:val="32"/>
          <w:szCs w:val="32"/>
        </w:rPr>
        <w:fldChar w:fldCharType="end"/>
      </w:r>
    </w:p>
    <w:p w:rsidR="002F60D5" w:rsidRPr="00841DF6" w:rsidP="002F60D5">
      <w:pPr>
        <w:pStyle w:val="Mainbodycopy"/>
        <w:spacing w:before="120" w:after="0" w:line="240" w:lineRule="auto"/>
        <w:ind w:left="-806"/>
        <w:jc w:val="center"/>
        <w:rPr>
          <w:rFonts w:cs="Arial"/>
          <w:color w:val="00A5B4"/>
          <w:sz w:val="32"/>
          <w:szCs w:val="32"/>
          <w:lang w:val="en-US"/>
        </w:rPr>
      </w:pPr>
      <w:r w:rsidRPr="00841DF6">
        <w:rPr>
          <w:rFonts w:cs="Arial"/>
          <w:color w:val="00A5B4"/>
          <w:sz w:val="32"/>
          <w:szCs w:val="32"/>
          <w:lang w:val="en-US" w:bidi="en-US"/>
        </w:rPr>
        <w:t>Soonmee Cha, MD; Matthew Bucknor, MD; Ellen Chang, MD; Hailey Choi, MD; Taylor Chung, MD; Elizabeth George, MBBS; Heather Greenwood, MD; Joelle Harwin, MD; Jessica Hayward, MD; Cheng Hong, MD; Sina Houshmand, MD; Masis Isikbay, MD; Bamidele Kammen, MD; Tatiana Kelil, MD; Alyssa Kirsch, MD; Ryan Kohlbrenner, MD; Vishal Kumar, MD; Joseph R Leach, MD, PhD; Amie Y. Lee, MD; Thomas M Link, MD; Jonathan Liu, MD; John Mongan, MD, PhD; Daria Motamedi, MD; Weiya Mu, MD; Michael Ohliger, MD, PhD; Elissa Price, MD; Jaehoon Shin, MD PhD; Jae Ho Sohn, MD; Lori Strachowski, MD; Derek Sun, MD; Kevin Sweetwood, MD; Raymond Sze, MD; Jason F Talbott, MD, PhD; Andrew Taylor, MD, PhD; Maya Vella, MD; Charlie Y Wang, MD, PhD; Zhen Jane Wang, MD; Yinbing Wang, MD; Emily Webb, MD; Sean Woolen, MD, MS; Allen Q Ye, MD, PhD; Shinn-Huey Shirley Chou, MD, MPH; Kayla Cort, MD; Jonathan Friedman, MD; Omar Hassan, MD; Michael Parsa, MD; Stephen Wahlig, MD; Thomas Yohannan, MD; David A Stewart, BA; Spencer Behr, MD; Roxanna Juarez, MD; Yoo Jin Lee, MD; Shital Gandhi, MBBS</w:t>
      </w:r>
    </w:p>
    <w:p w:rsidR="002F60D5" w:rsidRPr="00841DF6" w:rsidP="002F60D5">
      <w:pPr>
        <w:pStyle w:val="Mainbodycopy"/>
        <w:spacing w:after="0" w:line="240" w:lineRule="auto"/>
        <w:ind w:left="-806"/>
        <w:rPr>
          <w:rFonts w:cs="Arial"/>
          <w:color w:val="0F243E" w:themeColor="text2" w:themeShade="80"/>
        </w:rPr>
      </w:pPr>
    </w:p>
    <w:p w:rsidR="002F60D5" w:rsidRPr="00E2190B"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IF "</w:instrText>
      </w:r>
    </w:p>
    <w:p>
      <w:pPr>
        <w:bidi w:val="0"/>
        <w:spacing w:after="280" w:afterAutospacing="1"/>
        <w:rPr>
          <w:rtl w:val="0"/>
        </w:rPr>
      </w:pPr>
      <w:r>
        <w:rPr>
          <w:rtl w:val="0"/>
        </w:rPr>
        <w:instrText xml:space="preserve">This course will review the fundamentals of the major organ systems and corresponding imaging modalities (CT/ MR/ US/ X-rays, mammography, nuclear medicine). </w:instrText>
      </w:r>
      <w:r>
        <w:rPr>
          <w:rtl w:val="0"/>
        </w:rPr>
        <w:br/>
      </w:r>
      <w:r>
        <w:rPr>
          <w:rtl w:val="0"/>
        </w:rPr>
        <w:instrText xml:space="preserve">The course will consist of case-based, in-depth sessions on diseases of the major organ systems; as well as shorter focused lectures on physics, rad safety, cardiac, nuclear medicine and interventional procedures that are relevant to the general radiologist and radiologist-in-training. </w:instrText>
      </w:r>
      <w:r>
        <w:rPr>
          <w:rtl w:val="0"/>
        </w:rPr>
        <w:br/>
      </w:r>
      <w:r>
        <w:rPr>
          <w:rtl w:val="0"/>
        </w:rPr>
        <w:instrText xml:space="preserve">The course will include a 90-minute session with multiple-choice questions on Non-Interpretive Skills relevant to radiology trainees. </w:instrText>
      </w:r>
      <w:r>
        <w:rPr>
          <w:rtl w:val="0"/>
        </w:rPr>
        <w:br/>
      </w:r>
      <w:r>
        <w:rPr>
          <w:rtl w:val="0"/>
        </w:rPr>
        <w:instrText>To facilitate learning, all lectures will include rapid-fire cases and/or multiple-choice questions (MCQ), as well as “MCQ Galore” sessions that emphasize basic radiology principles in a fast-paced, question format that will be of clinical value to the radiologist on-call and in-training.</w:instrText>
      </w:r>
      <w:r>
        <w:rPr>
          <w:rtl w:val="0"/>
        </w:rPr>
        <w:br/>
      </w:r>
      <w:r>
        <w:rPr>
          <w:rtl w:val="0"/>
        </w:rPr>
        <w:br/>
      </w:r>
      <w:r>
        <w:rPr>
          <w:b/>
          <w:bCs/>
          <w:rtl w:val="0"/>
        </w:rPr>
        <w:instrText>Course Format</w:instrText>
      </w:r>
    </w:p>
    <w:p>
      <w:pPr>
        <w:numPr>
          <w:ilvl w:val="0"/>
          <w:numId w:val="18"/>
        </w:numPr>
        <w:bidi w:val="0"/>
        <w:spacing w:after="280" w:afterAutospacing="1"/>
        <w:rPr>
          <w:rtl w:val="0"/>
        </w:rPr>
      </w:pPr>
      <w:r>
        <w:rPr>
          <w:b/>
          <w:bCs/>
          <w:sz w:val="24"/>
          <w:szCs w:val="24"/>
          <w:rtl w:val="0"/>
        </w:rPr>
        <w:instrText>Five full-day sessions</w:instrText>
      </w:r>
      <w:r>
        <w:rPr>
          <w:sz w:val="24"/>
          <w:szCs w:val="24"/>
          <w:rtl w:val="0"/>
        </w:rPr>
        <w:instrText> Monday thru Friday, from 8:00 am to 5:00 pm Pacific Time (mid-day break).</w:instrText>
      </w:r>
    </w:p>
    <w:p>
      <w:pPr>
        <w:numPr>
          <w:ilvl w:val="0"/>
          <w:numId w:val="18"/>
        </w:numPr>
        <w:bidi w:val="0"/>
        <w:spacing w:after="280" w:afterAutospacing="1"/>
        <w:rPr>
          <w:rtl w:val="0"/>
        </w:rPr>
      </w:pPr>
      <w:r>
        <w:rPr>
          <w:b/>
          <w:bCs/>
          <w:sz w:val="24"/>
          <w:szCs w:val="24"/>
          <w:rtl w:val="0"/>
        </w:rPr>
        <w:instrText>Major subspecialties/organ systems</w:instrText>
      </w:r>
      <w:r>
        <w:rPr>
          <w:sz w:val="24"/>
          <w:szCs w:val="24"/>
          <w:rtl w:val="0"/>
        </w:rPr>
        <w:instrText> will be covered in ten half-day sessions (GI, GU, Chest, Breast, Peds, Neuro, US ObGyn, Nuc Med, IR, MSK).</w:instrText>
      </w:r>
    </w:p>
    <w:p>
      <w:pPr>
        <w:numPr>
          <w:ilvl w:val="0"/>
          <w:numId w:val="18"/>
        </w:numPr>
        <w:bidi w:val="0"/>
        <w:spacing w:after="280" w:afterAutospacing="1"/>
        <w:rPr>
          <w:rtl w:val="0"/>
        </w:rPr>
      </w:pPr>
      <w:r>
        <w:rPr>
          <w:b/>
          <w:bCs/>
          <w:sz w:val="24"/>
          <w:szCs w:val="24"/>
          <w:rtl w:val="0"/>
        </w:rPr>
        <w:instrText>Sessions </w:instrText>
      </w:r>
      <w:r>
        <w:rPr>
          <w:sz w:val="24"/>
          <w:szCs w:val="24"/>
          <w:rtl w:val="0"/>
        </w:rPr>
        <w:instrText>will include didactic lectures, rapid-fire cases and multiple-choice questions.</w:instrText>
      </w:r>
    </w:p>
    <w:p>
      <w:pPr>
        <w:numPr>
          <w:ilvl w:val="0"/>
          <w:numId w:val="18"/>
        </w:numPr>
        <w:bidi w:val="0"/>
        <w:spacing w:after="280" w:afterAutospacing="1"/>
        <w:rPr>
          <w:rtl w:val="0"/>
        </w:rPr>
      </w:pPr>
      <w:r>
        <w:rPr>
          <w:b/>
          <w:bCs/>
          <w:sz w:val="24"/>
          <w:szCs w:val="24"/>
          <w:rtl w:val="0"/>
        </w:rPr>
        <w:instrText>Modalities</w:instrText>
      </w:r>
      <w:r>
        <w:rPr>
          <w:sz w:val="24"/>
          <w:szCs w:val="24"/>
          <w:rtl w:val="0"/>
        </w:rPr>
        <w:instrText> will include CT, MR, US, Breast and NucMed; as well as essentials for Rad Safety and IR.</w:instrText>
      </w:r>
    </w:p>
    <w:p>
      <w:pPr>
        <w:numPr>
          <w:ilvl w:val="0"/>
          <w:numId w:val="18"/>
        </w:numPr>
        <w:bidi w:val="0"/>
        <w:spacing w:after="280" w:afterAutospacing="1"/>
        <w:rPr>
          <w:rtl w:val="0"/>
        </w:rPr>
      </w:pPr>
      <w:r>
        <w:rPr>
          <w:b/>
          <w:bCs/>
          <w:sz w:val="24"/>
          <w:szCs w:val="24"/>
          <w:rtl w:val="0"/>
        </w:rPr>
        <w:instrText>Non-Interpretive Skills</w:instrText>
      </w:r>
      <w:r>
        <w:rPr>
          <w:sz w:val="24"/>
          <w:szCs w:val="24"/>
          <w:rtl w:val="0"/>
        </w:rPr>
        <w:instrText> 90-minute review with 100 multiple-choice questions.</w:instrText>
      </w:r>
    </w:p>
    <w:p>
      <w:pPr>
        <w:numPr>
          <w:ilvl w:val="0"/>
          <w:numId w:val="18"/>
        </w:numPr>
        <w:bidi w:val="0"/>
        <w:spacing w:after="280" w:afterAutospacing="1"/>
        <w:rPr>
          <w:rtl w:val="0"/>
        </w:rPr>
      </w:pPr>
      <w:r>
        <w:rPr>
          <w:b/>
          <w:bCs/>
          <w:sz w:val="24"/>
          <w:szCs w:val="24"/>
          <w:rtl w:val="0"/>
        </w:rPr>
        <w:instrText>50+ UCSF faculty</w:instrText>
      </w:r>
      <w:r>
        <w:rPr>
          <w:sz w:val="24"/>
          <w:szCs w:val="24"/>
          <w:rtl w:val="0"/>
        </w:rPr>
        <w:instrText> speakers from all radiology subspecialties.</w:instrText>
      </w:r>
    </w:p>
    <w:p>
      <w:pPr>
        <w:numPr>
          <w:ilvl w:val="0"/>
          <w:numId w:val="18"/>
        </w:numPr>
        <w:bidi w:val="0"/>
        <w:spacing w:after="280" w:afterAutospacing="1"/>
        <w:rPr>
          <w:rtl w:val="0"/>
        </w:rPr>
      </w:pPr>
      <w:r>
        <w:rPr>
          <w:b/>
          <w:bCs/>
          <w:sz w:val="24"/>
          <w:szCs w:val="24"/>
          <w:rtl w:val="0"/>
        </w:rPr>
        <w:instrText>Online lecture review</w:instrText>
      </w:r>
      <w:r>
        <w:rPr>
          <w:sz w:val="24"/>
          <w:szCs w:val="24"/>
          <w:rtl w:val="0"/>
        </w:rPr>
        <w:instrText> (recordings) for live course registrants, for 30 days following.</w:instrText>
      </w:r>
    </w:p>
    <w:p>
      <w:pPr>
        <w:bidi w:val="0"/>
        <w:spacing w:after="280" w:afterAutospacing="1"/>
        <w:rPr>
          <w:rtl w:val="0"/>
        </w:rPr>
      </w:pPr>
      <w:r>
        <w:rPr>
          <w:b/>
          <w:bCs/>
          <w:rtl w:val="0"/>
        </w:rPr>
        <w:instrText>Abbreviated Schedule</w:instrText>
      </w:r>
    </w:p>
    <w:p>
      <w:pPr>
        <w:widowControl/>
        <w:pBdr>
          <w:top w:val="single" w:sz="2" w:space="0" w:color="auto"/>
          <w:left w:val="single" w:sz="2" w:space="0" w:color="auto"/>
          <w:bottom w:val="single" w:sz="2" w:space="0" w:color="auto"/>
          <w:right w:val="single" w:sz="2" w:space="0" w:color="auto"/>
        </w:pBdr>
        <w:shd w:val="clear" w:color="auto" w:fill="FFFFFF"/>
        <w:bidi w:val="0"/>
        <w:spacing w:before="0" w:beforeAutospacing="0" w:after="0" w:afterAutospacing="0"/>
        <w:ind w:left="0" w:right="0" w:firstLine="0"/>
        <w:jc w:val="left"/>
        <w:rPr>
          <w:rtl w:val="0"/>
        </w:rPr>
      </w:pPr>
      <w:r>
        <w:rPr>
          <w:sz w:val="24"/>
          <w:szCs w:val="24"/>
          <w:rtl w:val="0"/>
        </w:rPr>
        <w:instrText>                        AM                  PM</w:instrText>
      </w:r>
      <w:r>
        <w:rPr>
          <w:sz w:val="24"/>
          <w:szCs w:val="24"/>
          <w:rtl w:val="0"/>
        </w:rPr>
        <w:br/>
      </w:r>
      <w:r>
        <w:rPr>
          <w:sz w:val="24"/>
          <w:szCs w:val="24"/>
          <w:rtl w:val="0"/>
        </w:rPr>
        <w:instrText>04-27 Mon      GI                    GU</w:instrText>
      </w:r>
      <w:r>
        <w:rPr>
          <w:sz w:val="24"/>
          <w:szCs w:val="24"/>
          <w:rtl w:val="0"/>
        </w:rPr>
        <w:br/>
      </w:r>
      <w:r>
        <w:rPr>
          <w:sz w:val="24"/>
          <w:szCs w:val="24"/>
          <w:rtl w:val="0"/>
        </w:rPr>
        <w:instrText>04-28 Tues     Chest               Breast</w:instrText>
      </w:r>
      <w:r>
        <w:rPr>
          <w:sz w:val="24"/>
          <w:szCs w:val="24"/>
          <w:rtl w:val="0"/>
        </w:rPr>
        <w:br/>
      </w:r>
      <w:r>
        <w:rPr>
          <w:sz w:val="24"/>
          <w:szCs w:val="24"/>
          <w:rtl w:val="0"/>
        </w:rPr>
        <w:instrText>04-29 Wed      Pediatrics        Neuro/Non-Interpretive</w:instrText>
      </w:r>
      <w:r>
        <w:rPr>
          <w:sz w:val="24"/>
          <w:szCs w:val="24"/>
          <w:rtl w:val="0"/>
        </w:rPr>
        <w:br/>
      </w:r>
      <w:r>
        <w:rPr>
          <w:sz w:val="24"/>
          <w:szCs w:val="24"/>
          <w:rtl w:val="0"/>
        </w:rPr>
        <w:instrText>04-30 Thur      US/ObGyn      Safety/QC/NucMed</w:instrText>
      </w:r>
      <w:r>
        <w:rPr>
          <w:sz w:val="24"/>
          <w:szCs w:val="24"/>
          <w:rtl w:val="0"/>
        </w:rPr>
        <w:br/>
      </w:r>
      <w:r>
        <w:rPr>
          <w:sz w:val="24"/>
          <w:szCs w:val="24"/>
          <w:rtl w:val="0"/>
        </w:rPr>
        <w:instrText>05-01 Fri         IR/NucMed      MSK</w:instrText>
      </w:r>
    </w:p>
    <w:p w:rsidRPr="00E2190B">
      <w:pPr>
        <w:bidi w:val="0"/>
        <w:spacing w:after="280" w:afterAutospacing="1"/>
        <w:jc w:val="left"/>
        <w:rPr>
          <w:rFonts w:cs="Arial"/>
          <w:color w:val="auto"/>
        </w:rPr>
      </w:pPr>
      <w:r w:rsidRPr="00E2190B">
        <w:rPr>
          <w:rFonts w:cs="Arial"/>
          <w:color w:val="auto"/>
        </w:rPr>
        <w:instrText>" &lt;&gt; "" "</w:instrText>
      </w:r>
    </w:p>
    <w:p w:rsidR="00F14055" w:rsidRPr="00E2190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Purpose:</w:instrText>
      </w:r>
    </w:p>
    <w:p w:rsidR="002F60D5" w:rsidRPr="00E2190B"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MERGEFIELD EventDesc </w:instrText>
      </w:r>
      <w:r w:rsidRPr="00E2190B">
        <w:rPr>
          <w:rFonts w:cs="Arial"/>
          <w:color w:val="auto"/>
        </w:rPr>
        <w:fldChar w:fldCharType="separate"/>
      </w:r>
      <w:r w:rsidR="00F162A8">
        <w:rPr>
          <w:rFonts w:cs="Arial"/>
          <w:noProof/>
          <w:color w:val="auto"/>
        </w:rPr>
        <w:instrText>«EventDesc»</w:instrText>
      </w:r>
      <w:r w:rsidRPr="00E2190B">
        <w:rPr>
          <w:rFonts w:cs="Arial"/>
          <w:color w:val="auto"/>
        </w:rPr>
        <w:fldChar w:fldCharType="end"/>
      </w:r>
      <w:r w:rsidRPr="00E2190B">
        <w:rPr>
          <w:rFonts w:cs="Arial"/>
          <w:color w:val="auto"/>
        </w:rPr>
        <w:instrText xml:space="preserve">" "" </w:instrText>
      </w:r>
      <w:r w:rsidRPr="00E2190B">
        <w:rPr>
          <w:rFonts w:cs="Arial"/>
          <w:color w:val="auto"/>
        </w:rPr>
        <w:fldChar w:fldCharType="separate"/>
      </w:r>
      <w:r w:rsidRPr="00E2190B">
        <w:rPr>
          <w:rFonts w:cs="Arial"/>
          <w:b/>
          <w:color w:val="auto"/>
          <w:lang w:val="en-US"/>
        </w:rPr>
        <w:t>Error! Unknown op code for conditional.</w:t>
      </w:r>
      <w:r w:rsidRPr="00E2190B">
        <w:rPr>
          <w:rFonts w:cs="Arial"/>
          <w:color w:val="auto"/>
          <w:lang w:val="en-US"/>
        </w:rPr>
        <w:fldChar w:fldCharType="end"/>
      </w: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1 Identify imaging fundamentals of each of the radiology sub-specialties (organ systems);</w:instrText>
      </w:r>
    </w:p>
    <w:p w:rsidR="002F60D5" w:rsidRPr="00E2190B" w:rsidP="002F60D5">
      <w:pPr>
        <w:pStyle w:val="Mainbodycopy"/>
        <w:spacing w:after="0" w:line="240" w:lineRule="auto"/>
        <w:ind w:left="-806"/>
        <w:rPr>
          <w:rFonts w:cs="Arial"/>
          <w:color w:val="auto"/>
        </w:rPr>
      </w:pPr>
      <w:r w:rsidRPr="00E2190B">
        <w:rPr>
          <w:rFonts w:cs="Arial"/>
          <w:color w:val="auto"/>
        </w:rPr>
        <w:instrText>2 Prescribe the appropriate utilization of imaging modalities (CT, MR, US, PET, Mammography) for different medical conditions;</w:instrText>
      </w:r>
    </w:p>
    <w:p w:rsidR="002F60D5" w:rsidRPr="00E2190B" w:rsidP="002F60D5">
      <w:pPr>
        <w:pStyle w:val="Mainbodycopy"/>
        <w:spacing w:after="0" w:line="240" w:lineRule="auto"/>
        <w:ind w:left="-806"/>
        <w:rPr>
          <w:rFonts w:cs="Arial"/>
          <w:color w:val="auto"/>
        </w:rPr>
      </w:pPr>
      <w:r w:rsidRPr="00E2190B">
        <w:rPr>
          <w:rFonts w:cs="Arial"/>
          <w:color w:val="auto"/>
        </w:rPr>
        <w:instrText>3 Implement the appropriate imaging protocols for routine clinical presentations;</w:instrText>
      </w:r>
    </w:p>
    <w:p w:rsidR="002F60D5" w:rsidRPr="00E2190B" w:rsidP="002F60D5">
      <w:pPr>
        <w:pStyle w:val="Mainbodycopy"/>
        <w:spacing w:after="0" w:line="240" w:lineRule="auto"/>
        <w:ind w:left="-806"/>
        <w:rPr>
          <w:rFonts w:cs="Arial"/>
          <w:color w:val="auto"/>
        </w:rPr>
      </w:pPr>
      <w:r w:rsidRPr="00E2190B">
        <w:rPr>
          <w:rFonts w:cs="Arial"/>
          <w:color w:val="auto"/>
        </w:rPr>
        <w:instrText>4 Recognize indications and markers for interventional procedures, as well as assessment of outcomes;</w:instrText>
      </w:r>
    </w:p>
    <w:p w:rsidR="002F60D5" w:rsidRPr="00E2190B" w:rsidP="002F60D5">
      <w:pPr>
        <w:pStyle w:val="Mainbodycopy"/>
        <w:spacing w:after="0" w:line="240" w:lineRule="auto"/>
        <w:ind w:left="-806"/>
        <w:rPr>
          <w:rFonts w:cs="Arial"/>
          <w:color w:val="auto"/>
        </w:rPr>
      </w:pPr>
      <w:r w:rsidRPr="00E2190B">
        <w:rPr>
          <w:rFonts w:cs="Arial"/>
          <w:color w:val="auto"/>
        </w:rPr>
        <w:instrText>5 Apply classifications of pathophysiological mechanisms underlying human disease to facilitate differential diagnosis;</w:instrText>
      </w:r>
    </w:p>
    <w:p w:rsidR="002F60D5" w:rsidRPr="00E2190B" w:rsidP="002F60D5">
      <w:pPr>
        <w:pStyle w:val="Mainbodycopy"/>
        <w:spacing w:after="0" w:line="240" w:lineRule="auto"/>
        <w:ind w:left="-806"/>
        <w:rPr>
          <w:rFonts w:cs="Arial"/>
          <w:color w:val="auto"/>
        </w:rPr>
      </w:pPr>
      <w:r w:rsidRPr="00E2190B">
        <w:rPr>
          <w:rFonts w:cs="Arial"/>
          <w:color w:val="auto"/>
        </w:rPr>
        <w:instrText>6 Refine imaging criteria to optimize image quality/findings and improve diagnostic interpretation.</w:instrText>
      </w:r>
      <w:r w:rsidRPr="00E2190B">
        <w:rPr>
          <w:rFonts w:cs="Arial"/>
          <w:color w:val="auto"/>
        </w:rPr>
        <w:instrText>"</w:instrText>
      </w:r>
      <w:r w:rsidRPr="00E2190B">
        <w:rPr>
          <w:rFonts w:cs="Arial"/>
          <w:color w:val="auto"/>
        </w:rPr>
        <w:instrText xml:space="preserve"> &lt;&gt; "" "</w:instrText>
      </w:r>
    </w:p>
    <w:p w:rsidR="002F60D5" w:rsidRPr="00E2190B" w:rsidP="002F60D5">
      <w:pPr>
        <w:pStyle w:val="Mainbodycopy"/>
        <w:spacing w:after="0" w:line="240" w:lineRule="auto"/>
        <w:ind w:left="-806"/>
        <w:rPr>
          <w:rFonts w:cs="Arial"/>
          <w:color w:val="auto"/>
          <w:lang w:val="en-US"/>
        </w:rPr>
      </w:pPr>
    </w:p>
    <w:p w:rsidR="002F60D5" w:rsidRPr="00E2190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Educational Objectives:</w:instrText>
      </w:r>
    </w:p>
    <w:p w:rsidR="002F60D5" w:rsidRPr="00E2190B" w:rsidP="002F60D5">
      <w:pPr>
        <w:pStyle w:val="Mainbodycopy"/>
        <w:spacing w:after="0" w:line="240" w:lineRule="auto"/>
        <w:ind w:left="-810"/>
        <w:rPr>
          <w:rFonts w:cs="Arial"/>
          <w:color w:val="auto"/>
          <w:lang w:val="en-US"/>
        </w:rPr>
      </w:pPr>
      <w:r w:rsidRPr="00E2190B">
        <w:rPr>
          <w:rFonts w:cs="Arial"/>
          <w:color w:val="auto"/>
          <w:lang w:val="en-US"/>
        </w:rPr>
        <w:instrText>An attendee completing this course will be able to improve skills and strategies for:</w:instrText>
      </w:r>
    </w:p>
    <w:p w:rsidR="002F60D5" w:rsidRPr="00E2190B" w:rsidP="002F60D5">
      <w:pPr>
        <w:pStyle w:val="Mainbodycopy"/>
        <w:spacing w:after="0" w:line="240" w:lineRule="auto"/>
        <w:ind w:left="-806"/>
        <w:rPr>
          <w:rFonts w:cs="Arial"/>
          <w:color w:val="auto"/>
        </w:rPr>
      </w:pPr>
    </w:p>
    <w:p w:rsidR="00F162A8" w:rsidRPr="00E2190B" w:rsidP="002F60D5">
      <w:pPr>
        <w:pStyle w:val="Mainbodycopy"/>
        <w:spacing w:after="0" w:line="240" w:lineRule="auto"/>
        <w:ind w:left="-806"/>
        <w:rPr>
          <w:rFonts w:cs="Arial"/>
          <w:noProof/>
          <w:color w:val="auto"/>
        </w:rPr>
      </w:pPr>
      <w:r w:rsidRPr="00E2190B">
        <w:rPr>
          <w:rFonts w:cs="Arial"/>
          <w:color w:val="auto"/>
        </w:rPr>
        <w:instrText>1 Identify imaging fundamentals of each of the radiology sub-specialties (organ systems);</w:instrText>
      </w:r>
    </w:p>
    <w:p w:rsidRPr="00E2190B" w:rsidP="002F60D5">
      <w:pPr>
        <w:pStyle w:val="Mainbodycopy"/>
        <w:spacing w:after="0" w:line="240" w:lineRule="auto"/>
        <w:ind w:left="-806"/>
        <w:rPr>
          <w:rFonts w:cs="Arial"/>
          <w:color w:val="auto"/>
        </w:rPr>
      </w:pPr>
      <w:r w:rsidRPr="00E2190B">
        <w:rPr>
          <w:rFonts w:cs="Arial"/>
          <w:color w:val="auto"/>
        </w:rPr>
        <w:instrText>2 Prescribe the appropriate utilization of imaging modalities (CT, MR, US, PET, Mammography) for different medical conditions;</w:instrText>
      </w:r>
    </w:p>
    <w:p w:rsidRPr="00E2190B" w:rsidP="002F60D5">
      <w:pPr>
        <w:pStyle w:val="Mainbodycopy"/>
        <w:spacing w:after="0" w:line="240" w:lineRule="auto"/>
        <w:ind w:left="-806"/>
        <w:rPr>
          <w:rFonts w:cs="Arial"/>
          <w:color w:val="auto"/>
        </w:rPr>
      </w:pPr>
      <w:r w:rsidRPr="00E2190B">
        <w:rPr>
          <w:rFonts w:cs="Arial"/>
          <w:color w:val="auto"/>
        </w:rPr>
        <w:instrText>3 Implement the appropriate imaging protocols for routine clinical presentations;</w:instrText>
      </w:r>
    </w:p>
    <w:p w:rsidRPr="00E2190B" w:rsidP="002F60D5">
      <w:pPr>
        <w:pStyle w:val="Mainbodycopy"/>
        <w:spacing w:after="0" w:line="240" w:lineRule="auto"/>
        <w:ind w:left="-806"/>
        <w:rPr>
          <w:rFonts w:cs="Arial"/>
          <w:color w:val="auto"/>
        </w:rPr>
      </w:pPr>
      <w:r w:rsidRPr="00E2190B">
        <w:rPr>
          <w:rFonts w:cs="Arial"/>
          <w:color w:val="auto"/>
        </w:rPr>
        <w:instrText>4 Recognize indications and markers for interventional procedures, as well as assessment of outcomes;</w:instrText>
      </w:r>
    </w:p>
    <w:p w:rsidRPr="00E2190B" w:rsidP="002F60D5">
      <w:pPr>
        <w:pStyle w:val="Mainbodycopy"/>
        <w:spacing w:after="0" w:line="240" w:lineRule="auto"/>
        <w:ind w:left="-806"/>
        <w:rPr>
          <w:rFonts w:cs="Arial"/>
          <w:color w:val="auto"/>
        </w:rPr>
      </w:pPr>
      <w:r w:rsidRPr="00E2190B">
        <w:rPr>
          <w:rFonts w:cs="Arial"/>
          <w:color w:val="auto"/>
        </w:rPr>
        <w:instrText>5 Apply classifications of pathophysiological mechanisms underlying human disease to facilitate differential diagnosis;</w:instrText>
      </w:r>
    </w:p>
    <w:p w:rsidRPr="00E2190B" w:rsidP="002F60D5">
      <w:pPr>
        <w:pStyle w:val="Mainbodycopy"/>
        <w:spacing w:after="0" w:line="240" w:lineRule="auto"/>
        <w:ind w:left="-806"/>
        <w:rPr>
          <w:rFonts w:cs="Arial"/>
          <w:color w:val="auto"/>
        </w:rPr>
      </w:pPr>
      <w:r w:rsidRPr="00E2190B">
        <w:rPr>
          <w:rFonts w:cs="Arial"/>
          <w:color w:val="auto"/>
        </w:rPr>
        <w:instrText>6 Refine imaging criteria to optimize image quality/findings and improve diagnostic interpretation.</w:instrText>
      </w:r>
      <w:r w:rsidRPr="00E2190B">
        <w:rPr>
          <w:rFonts w:cs="Arial"/>
          <w:color w:val="auto"/>
        </w:rPr>
        <w:instrText xml:space="preserve"> " "" </w:instrText>
      </w:r>
      <w:r w:rsidRPr="00E2190B">
        <w:rPr>
          <w:rFonts w:cs="Arial"/>
          <w:color w:val="auto"/>
        </w:rPr>
        <w:fldChar w:fldCharType="separate"/>
      </w:r>
    </w:p>
    <w:p w:rsidR="002F60D5" w:rsidRPr="00E2190B" w:rsidP="002F60D5">
      <w:pPr>
        <w:pStyle w:val="Mainbodycopy"/>
        <w:spacing w:after="0" w:line="240" w:lineRule="auto"/>
        <w:ind w:left="-806"/>
        <w:rPr>
          <w:rFonts w:cs="Arial"/>
          <w:color w:val="auto"/>
          <w:lang w:val="en-US"/>
        </w:rPr>
      </w:pPr>
    </w:p>
    <w:p w:rsidR="002F60D5" w:rsidRPr="00E2190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Educational Objectives:</w:t>
      </w:r>
    </w:p>
    <w:p w:rsidR="002F60D5" w:rsidRPr="00E2190B" w:rsidP="002F60D5">
      <w:pPr>
        <w:pStyle w:val="Mainbodycopy"/>
        <w:spacing w:after="0" w:line="240" w:lineRule="auto"/>
        <w:ind w:left="-810"/>
        <w:rPr>
          <w:rFonts w:cs="Arial"/>
          <w:color w:val="auto"/>
          <w:lang w:val="en-US"/>
        </w:rPr>
      </w:pPr>
      <w:r w:rsidRPr="00E2190B">
        <w:rPr>
          <w:rFonts w:cs="Arial"/>
          <w:color w:val="auto"/>
          <w:lang w:val="en-US"/>
        </w:rPr>
        <w:t>An attendee completing this course will be able to improve skills and strategies for:</w:t>
      </w:r>
    </w:p>
    <w:p w:rsidR="002F60D5" w:rsidRPr="00E2190B" w:rsidP="002F60D5">
      <w:pPr>
        <w:pStyle w:val="Mainbodycopy"/>
        <w:spacing w:after="0" w:line="240" w:lineRule="auto"/>
        <w:ind w:left="-806"/>
        <w:rPr>
          <w:rFonts w:cs="Arial"/>
          <w:color w:val="auto"/>
        </w:rPr>
      </w:pPr>
    </w:p>
    <w:p w:rsidR="00F162A8" w:rsidRPr="00E2190B" w:rsidP="002F60D5">
      <w:pPr>
        <w:pStyle w:val="Mainbodycopy"/>
        <w:spacing w:after="0" w:line="240" w:lineRule="auto"/>
        <w:ind w:left="-806"/>
        <w:rPr>
          <w:rFonts w:cs="Arial"/>
          <w:noProof/>
          <w:color w:val="auto"/>
        </w:rPr>
      </w:pPr>
      <w:r w:rsidRPr="00E2190B">
        <w:rPr>
          <w:rFonts w:cs="Arial"/>
          <w:color w:val="auto"/>
        </w:rPr>
        <w:t>1 Identify imaging fundamentals of each of the radiology sub-specialties (organ systems);</w:t>
      </w:r>
    </w:p>
    <w:p w:rsidRPr="00E2190B" w:rsidP="002F60D5">
      <w:pPr>
        <w:pStyle w:val="Mainbodycopy"/>
        <w:spacing w:after="0" w:line="240" w:lineRule="auto"/>
        <w:ind w:left="-806"/>
        <w:rPr>
          <w:rFonts w:cs="Arial"/>
          <w:color w:val="auto"/>
        </w:rPr>
      </w:pPr>
      <w:r w:rsidRPr="00E2190B">
        <w:rPr>
          <w:rFonts w:cs="Arial"/>
          <w:color w:val="auto"/>
        </w:rPr>
        <w:t>2 Prescribe the appropriate utilization of imaging modalities (CT, MR, US, PET, Mammography) for different medical conditions;</w:t>
      </w:r>
    </w:p>
    <w:p w:rsidRPr="00E2190B" w:rsidP="002F60D5">
      <w:pPr>
        <w:pStyle w:val="Mainbodycopy"/>
        <w:spacing w:after="0" w:line="240" w:lineRule="auto"/>
        <w:ind w:left="-806"/>
        <w:rPr>
          <w:rFonts w:cs="Arial"/>
          <w:color w:val="auto"/>
        </w:rPr>
      </w:pPr>
      <w:r w:rsidRPr="00E2190B">
        <w:rPr>
          <w:rFonts w:cs="Arial"/>
          <w:color w:val="auto"/>
        </w:rPr>
        <w:t>3 Implement the appropriate imaging protocols for routine clinical presentations;</w:t>
      </w:r>
    </w:p>
    <w:p w:rsidRPr="00E2190B" w:rsidP="002F60D5">
      <w:pPr>
        <w:pStyle w:val="Mainbodycopy"/>
        <w:spacing w:after="0" w:line="240" w:lineRule="auto"/>
        <w:ind w:left="-806"/>
        <w:rPr>
          <w:rFonts w:cs="Arial"/>
          <w:color w:val="auto"/>
        </w:rPr>
      </w:pPr>
      <w:r w:rsidRPr="00E2190B">
        <w:rPr>
          <w:rFonts w:cs="Arial"/>
          <w:color w:val="auto"/>
        </w:rPr>
        <w:t>4 Recognize indications and markers for interventional procedures, as well as assessment of outcomes;</w:t>
      </w:r>
    </w:p>
    <w:p w:rsidRPr="00E2190B" w:rsidP="002F60D5">
      <w:pPr>
        <w:pStyle w:val="Mainbodycopy"/>
        <w:spacing w:after="0" w:line="240" w:lineRule="auto"/>
        <w:ind w:left="-806"/>
        <w:rPr>
          <w:rFonts w:cs="Arial"/>
          <w:color w:val="auto"/>
        </w:rPr>
      </w:pPr>
      <w:r w:rsidRPr="00E2190B">
        <w:rPr>
          <w:rFonts w:cs="Arial"/>
          <w:color w:val="auto"/>
        </w:rPr>
        <w:t>5 Apply classifications of pathophysiological mechanisms underlying human disease to facilitate differential diagnosis;</w:t>
      </w:r>
    </w:p>
    <w:p w:rsidR="002F60D5" w:rsidRPr="00E2190B" w:rsidP="002F60D5">
      <w:pPr>
        <w:pStyle w:val="Mainbodycopy"/>
        <w:spacing w:after="0" w:line="240" w:lineRule="auto"/>
        <w:ind w:left="-806"/>
        <w:rPr>
          <w:rFonts w:cs="Arial"/>
          <w:color w:val="auto"/>
        </w:rPr>
      </w:pPr>
      <w:r w:rsidRPr="00E2190B">
        <w:rPr>
          <w:rFonts w:cs="Arial"/>
          <w:color w:val="auto"/>
        </w:rPr>
        <w:t>6 Refine imaging criteria to optimize image quality/findings and improve diagnostic interpretation.</w:t>
      </w:r>
      <w:r w:rsidRPr="00E2190B">
        <w:rPr>
          <w:rFonts w:cs="Arial"/>
          <w:color w:val="auto"/>
        </w:rPr>
        <w:t xml:space="preserve"> </w:t>
      </w:r>
      <w:r w:rsidRPr="00E2190B">
        <w:rPr>
          <w:rFonts w:cs="Arial"/>
          <w:color w:val="auto"/>
        </w:rPr>
        <w:fldChar w:fldCharType="end"/>
      </w:r>
    </w:p>
    <w:p w:rsidR="006D16BE" w:rsidRPr="00E2190B" w:rsidP="00AB14FC">
      <w:pPr>
        <w:pStyle w:val="Mainbodycopy"/>
        <w:spacing w:after="0" w:line="240" w:lineRule="auto"/>
        <w:ind w:left="0"/>
        <w:rPr>
          <w:rFonts w:cs="Arial"/>
          <w:color w:val="auto"/>
        </w:rPr>
      </w:pPr>
    </w:p>
    <w:p w:rsidR="000E5DCE" w:rsidRPr="00E2190B" w:rsidP="00E2190B">
      <w:pPr>
        <w:pStyle w:val="Mainbodycopy"/>
        <w:spacing w:after="0" w:line="240" w:lineRule="auto"/>
        <w:ind w:left="-806"/>
        <w:rPr>
          <w:rFonts w:cs="Arial"/>
          <w:color w:val="00A5B4"/>
          <w:sz w:val="32"/>
          <w:szCs w:val="32"/>
          <w:lang w:val="en-US" w:bidi="en-US"/>
        </w:rPr>
      </w:pPr>
      <w:r w:rsidRPr="00E2190B">
        <w:rPr>
          <w:rFonts w:cs="Arial"/>
          <w:noProof/>
          <w:color w:val="00A5B4"/>
          <w:sz w:val="32"/>
          <w:szCs w:val="32"/>
          <w:lang w:val="en-US" w:bidi="en-US"/>
        </w:rPr>
        <w:drawing>
          <wp:anchor distT="0" distB="0" distL="114300" distR="114300" simplePos="0" relativeHeight="251658240" behindDoc="0" locked="0" layoutInCell="1" allowOverlap="1">
            <wp:simplePos x="0" y="0"/>
            <wp:positionH relativeFrom="column">
              <wp:posOffset>5358765</wp:posOffset>
            </wp:positionH>
            <wp:positionV relativeFrom="paragraph">
              <wp:posOffset>273382</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xmlns:r="http://schemas.openxmlformats.org/officeDocument/2006/relationships" r:embed="rId5"/>
                    <a:stretch>
                      <a:fillRect/>
                    </a:stretch>
                  </pic:blipFill>
                  <pic:spPr>
                    <a:xfrm>
                      <a:off x="0" y="0"/>
                      <a:ext cx="978408" cy="859536"/>
                    </a:xfrm>
                    <a:prstGeom prst="rect">
                      <a:avLst/>
                    </a:prstGeom>
                  </pic:spPr>
                </pic:pic>
              </a:graphicData>
            </a:graphic>
          </wp:anchor>
        </w:drawing>
      </w:r>
      <w:r w:rsidRPr="00E2190B">
        <w:rPr>
          <w:rFonts w:cs="Arial"/>
          <w:color w:val="00A5B4"/>
          <w:sz w:val="32"/>
          <w:szCs w:val="32"/>
          <w:lang w:val="en-US" w:bidi="en-US"/>
        </w:rPr>
        <w:t>Accreditation:</w:t>
      </w:r>
    </w:p>
    <w:p w:rsidR="00AB1C6F" w:rsidRPr="00E2190B" w:rsidP="00AB1C6F">
      <w:pPr>
        <w:pStyle w:val="Subhead"/>
        <w:spacing w:before="0" w:after="120"/>
        <w:ind w:left="-806"/>
        <w:rPr>
          <w:rFonts w:ascii="Arial" w:hAnsi="Arial" w:cs="Arial"/>
          <w:color w:val="auto"/>
          <w:sz w:val="20"/>
          <w:szCs w:val="20"/>
        </w:rPr>
      </w:pPr>
      <w:r w:rsidRPr="00E2190B">
        <w:rPr>
          <w:rFonts w:ascii="Arial" w:hAnsi="Arial" w:cs="Arial"/>
          <w:color w:val="auto"/>
          <w:sz w:val="20"/>
          <w:szCs w:val="20"/>
          <w:lang w:val="en-US"/>
        </w:rPr>
        <w:t xml:space="preserve">In support of improving patient care, </w: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IF </w:instrText>
      </w:r>
      <w:r w:rsidRPr="00E2190B">
        <w:rPr>
          <w:rFonts w:ascii="Arial" w:hAnsi="Arial" w:cs="Arial"/>
          <w:color w:val="auto"/>
          <w:sz w:val="20"/>
          <w:szCs w:val="20"/>
        </w:rPr>
        <w:instrText>"</w:instrText>
      </w:r>
      <w:r w:rsidRPr="00E2190B">
        <w:rPr>
          <w:rFonts w:ascii="Arial" w:hAnsi="Arial" w:cs="Arial"/>
          <w:color w:val="auto"/>
          <w:sz w:val="20"/>
          <w:szCs w:val="20"/>
        </w:rPr>
        <w:instrText>"</w:instrText>
      </w:r>
      <w:r w:rsidRPr="00E2190B">
        <w:rPr>
          <w:rFonts w:ascii="Arial" w:hAnsi="Arial" w:cs="Arial"/>
          <w:color w:val="auto"/>
          <w:sz w:val="20"/>
          <w:szCs w:val="20"/>
          <w:lang w:val="en-US"/>
        </w:rPr>
        <w:instrText xml:space="preserve"> &lt;&gt; "" "this activity has been planned and implemented by UCSF Office of CME and </w:instrTex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MERGEFIELD JointProviderName </w:instrText>
      </w:r>
      <w:r w:rsidRPr="00E2190B">
        <w:rPr>
          <w:rFonts w:ascii="Arial" w:hAnsi="Arial" w:cs="Arial"/>
          <w:color w:val="auto"/>
          <w:sz w:val="20"/>
          <w:szCs w:val="20"/>
          <w:lang w:val="en-US"/>
        </w:rPr>
        <w:fldChar w:fldCharType="separate"/>
      </w:r>
      <w:r w:rsidR="00F162A8">
        <w:rPr>
          <w:rFonts w:ascii="Arial" w:hAnsi="Arial" w:cs="Arial"/>
          <w:noProof/>
          <w:color w:val="auto"/>
          <w:sz w:val="20"/>
          <w:szCs w:val="20"/>
          <w:lang w:val="en-US"/>
        </w:rPr>
        <w:instrText>«JointProviderName»</w:instrText>
      </w:r>
      <w:r w:rsidRPr="00E2190B">
        <w:rPr>
          <w:rFonts w:ascii="Arial" w:hAnsi="Arial" w:cs="Arial"/>
          <w:color w:val="auto"/>
          <w:sz w:val="20"/>
          <w:szCs w:val="20"/>
        </w:rPr>
        <w:fldChar w:fldCharType="end"/>
      </w:r>
      <w:r w:rsidRPr="00E2190B">
        <w:rPr>
          <w:rFonts w:ascii="Arial" w:hAnsi="Arial" w:cs="Arial"/>
          <w:color w:val="auto"/>
          <w:sz w:val="20"/>
          <w:szCs w:val="20"/>
          <w:lang w:val="en-US"/>
        </w:rPr>
        <w:instrText xml:space="preserve">.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 </w:instrText>
      </w:r>
      <w:r w:rsidRPr="00E2190B">
        <w:rPr>
          <w:rFonts w:ascii="Arial" w:hAnsi="Arial" w:cs="Arial"/>
          <w:color w:val="auto"/>
          <w:sz w:val="20"/>
          <w:szCs w:val="20"/>
          <w:lang w:val="en-US"/>
        </w:rPr>
        <w:fldChar w:fldCharType="separate"/>
      </w:r>
      <w:r w:rsidRPr="00E2190B">
        <w:rPr>
          <w:rFonts w:ascii="Arial" w:hAnsi="Arial" w:cs="Arial"/>
          <w:color w:val="auto"/>
          <w:sz w:val="20"/>
          <w:szCs w:val="20"/>
          <w:lang w:val="en-US"/>
        </w:rPr>
        <w:t>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w:t>
      </w:r>
      <w:r w:rsidRPr="00E2190B">
        <w:rPr>
          <w:rFonts w:ascii="Arial" w:hAnsi="Arial" w:cs="Arial"/>
          <w:color w:val="auto"/>
          <w:sz w:val="20"/>
          <w:szCs w:val="20"/>
        </w:rPr>
        <w:fldChar w:fldCharType="end"/>
      </w:r>
    </w:p>
    <w:p w:rsidR="000C6C7C" w:rsidRPr="00E2190B" w:rsidP="000C6C7C">
      <w:pPr>
        <w:pStyle w:val="BodyText"/>
        <w:ind w:left="-810"/>
        <w:rPr>
          <w:sz w:val="20"/>
          <w:szCs w:val="20"/>
        </w:rPr>
      </w:pPr>
      <w:r w:rsidRPr="00E2190B">
        <w:rPr>
          <w:sz w:val="20"/>
          <w:szCs w:val="20"/>
        </w:rPr>
        <w:t>This CME activity meets the requirements under California Assembly 1195, continuing education, and cultural and linguistic competency.</w:t>
      </w:r>
      <w:r w:rsidRPr="00E2190B">
        <w:rPr>
          <w:sz w:val="20"/>
          <w:szCs w:val="20"/>
        </w:rPr>
        <w:t xml:space="preserve"> </w:t>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This activity has been approved by a Recognized Continuing Education Evaluation Mechanism (RCEEM).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The Respiratory Care Board of California accepts CE credits in all formats from post-secondary institutions accredited by a regional accreditaton agency."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r w:rsidRPr="00E2190B">
        <w:rPr>
          <w:noProof/>
          <w:sz w:val="22"/>
          <w:szCs w:val="22"/>
        </w:rPr>
        <w:drawing>
          <wp:anchor distT="0" distB="0" distL="114300" distR="114300" simplePos="0" relativeHeight="251659264" behindDoc="0" locked="0" layoutInCell="1" allowOverlap="1">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xmlns:r="http://schemas.openxmlformats.org/officeDocument/2006/relationships" r:embed="rId6"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rsidR="000C6C7C" w:rsidRPr="00E2190B" w:rsidP="000C6C7C">
      <w:pPr>
        <w:pStyle w:val="BodyText"/>
        <w:ind w:left="-810"/>
        <w:rPr>
          <w:sz w:val="20"/>
          <w:szCs w:val="20"/>
        </w:rPr>
      </w:pPr>
      <w:r w:rsidRPr="00E2190B">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This Activity is approved for ASRT credit. Reference number(s):</w:instrText>
      </w:r>
      <w:r w:rsidRPr="00E2190B">
        <w:rPr>
          <w:sz w:val="20"/>
          <w:szCs w:val="20"/>
        </w:rPr>
        <w:fldChar w:fldCharType="begin"/>
      </w:r>
      <w:r w:rsidRPr="00E2190B">
        <w:rPr>
          <w:sz w:val="20"/>
          <w:szCs w:val="20"/>
        </w:rPr>
        <w:instrText xml:space="preserve"> MERGEFIELD ASRT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University of California, San Francisco Office of CME has been approved by ACEND to award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CEUs for participation in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C83399" w:rsidRPr="00C83399" w:rsidP="00C83399">
      <w:pPr>
        <w:ind w:left="-810"/>
        <w:rPr>
          <w:rFonts w:ascii="Arial" w:hAnsi="Arial" w:cs="Arial"/>
          <w:color w:val="000000" w:themeColor="text1"/>
          <w:sz w:val="20"/>
          <w:szCs w:val="20"/>
        </w:rPr>
      </w:pPr>
      <w:r w:rsidRPr="00E2190B">
        <w:rPr>
          <w:rFonts w:ascii="Arial" w:hAnsi="Arial" w:cs="Arial"/>
          <w:sz w:val="20"/>
          <w:szCs w:val="20"/>
        </w:rPr>
        <w:instrText xml:space="preserve">University of California, San Francisco Office of CME has been approved by CPTA to award </w:instrText>
      </w:r>
      <w:r w:rsidRPr="00E2190B">
        <w:rPr>
          <w:rFonts w:ascii="Arial" w:hAnsi="Arial" w:cs="Arial"/>
          <w:sz w:val="20"/>
          <w:szCs w:val="20"/>
        </w:rPr>
        <w:fldChar w:fldCharType="begin"/>
      </w:r>
      <w:r w:rsidRPr="00E2190B">
        <w:rPr>
          <w:rFonts w:ascii="Arial" w:hAnsi="Arial" w:cs="Arial"/>
          <w:sz w:val="20"/>
          <w:szCs w:val="20"/>
        </w:rPr>
        <w:instrText xml:space="preserve"> MERGEFIELD CAPTEHoursMax \# 0.00#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CEUs for participation in </w:instrText>
      </w:r>
      <w:r w:rsidRPr="00E2190B">
        <w:rPr>
          <w:rFonts w:ascii="Arial" w:hAnsi="Arial" w:cs="Arial"/>
          <w:sz w:val="20"/>
          <w:szCs w:val="20"/>
        </w:rPr>
        <w:fldChar w:fldCharType="begin"/>
      </w:r>
      <w:r w:rsidRPr="00E2190B">
        <w:rPr>
          <w:rFonts w:ascii="Arial" w:hAnsi="Arial" w:cs="Arial"/>
          <w:sz w:val="20"/>
          <w:szCs w:val="20"/>
        </w:rPr>
        <w:instrText xml:space="preserve"> MERGEFIELD EventName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Approved Provider Identification Number: </w:instrText>
      </w:r>
      <w:r w:rsidRPr="00E2190B">
        <w:rPr>
          <w:rFonts w:ascii="Arial" w:hAnsi="Arial" w:cs="Arial"/>
          <w:sz w:val="20"/>
          <w:szCs w:val="20"/>
        </w:rPr>
        <w:fldChar w:fldCharType="begin"/>
      </w:r>
      <w:r w:rsidRPr="00E2190B">
        <w:rPr>
          <w:rFonts w:ascii="Arial" w:hAnsi="Arial" w:cs="Arial"/>
          <w:sz w:val="20"/>
          <w:szCs w:val="20"/>
        </w:rPr>
        <w:instrText xml:space="preserve"> MERGEFIELD CPTA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instrText>0.00</w:instrText>
      </w:r>
      <w:r w:rsidRPr="00C83399">
        <w:rPr>
          <w:rFonts w:ascii="Arial" w:hAnsi="Arial" w:cs="Arial"/>
          <w:color w:val="000000" w:themeColor="text1"/>
          <w:sz w:val="20"/>
          <w:szCs w:val="20"/>
        </w:rPr>
        <w:instrText xml:space="preserve"> &gt; 0 "</w:instrText>
      </w:r>
    </w:p>
    <w:p w:rsidR="00C83399" w:rsidRPr="00A241A9" w:rsidP="00C83399">
      <w:pPr>
        <w:ind w:left="-810"/>
        <w:rPr>
          <w:rFonts w:ascii="Arial" w:hAnsi="Arial" w:cs="Arial"/>
          <w:color w:val="000000" w:themeColor="text1"/>
          <w:sz w:val="20"/>
          <w:szCs w:val="20"/>
        </w:rPr>
      </w:pPr>
    </w:p>
    <w:p w:rsidR="00A05FB6" w:rsidRPr="00C83399" w:rsidP="00C83399">
      <w:pPr>
        <w:pStyle w:val="Subhead"/>
        <w:spacing w:before="0" w:after="0"/>
        <w:ind w:left="-810"/>
        <w:rPr>
          <w:rFonts w:ascii="Arial" w:hAnsi="Arial" w:cs="Arial"/>
          <w:color w:val="000000" w:themeColor="text1"/>
          <w:sz w:val="20"/>
          <w:szCs w:val="20"/>
        </w:rPr>
      </w:pPr>
      <w:r w:rsidRPr="00C83399">
        <w:rPr>
          <w:rFonts w:ascii="Arial" w:hAnsi="Arial" w:cs="Arial"/>
          <w:color w:val="000000" w:themeColor="text1"/>
          <w:sz w:val="20"/>
          <w:szCs w:val="20"/>
        </w:rPr>
        <w:instrText xml:space="preserve">The course is approved by the California Acupuncture Board (CAB).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&lt;&gt; "" "Provider Number: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E2190B">
        <w:rPr>
          <w:rFonts w:ascii="Arial" w:hAnsi="Arial" w:cs="Arial"/>
          <w:color w:val="auto"/>
          <w:spacing w:val="2"/>
          <w:sz w:val="20"/>
          <w:szCs w:val="20"/>
        </w:rPr>
        <w:fldChar w:fldCharType="begin"/>
      </w:r>
      <w:r w:rsidRPr="00E2190B">
        <w:rPr>
          <w:rFonts w:ascii="Arial" w:hAnsi="Arial" w:cs="Arial"/>
          <w:color w:val="auto"/>
          <w:sz w:val="20"/>
          <w:szCs w:val="20"/>
        </w:rPr>
        <w:instrText xml:space="preserve"> IF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 </w:instrText>
      </w:r>
      <w:r w:rsidRPr="00E2190B">
        <w:rPr>
          <w:rFonts w:ascii="Arial" w:hAnsi="Arial" w:cs="Arial"/>
          <w:color w:val="auto"/>
          <w:sz w:val="20"/>
          <w:szCs w:val="20"/>
        </w:rPr>
        <w:instrText>36.00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lang w:val="en-US"/>
        </w:rPr>
        <w:instrText xml:space="preserve">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002A14D6">
        <w:rPr>
          <w:rFonts w:ascii="Arial" w:hAnsi="Arial" w:cs="Arial"/>
          <w:color w:val="auto"/>
          <w:sz w:val="20"/>
          <w:szCs w:val="20"/>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00F162A8">
        <w:rPr>
          <w:rFonts w:ascii="Arial" w:hAnsi="Arial" w:cs="Arial"/>
          <w:color w:val="auto"/>
          <w:sz w:val="20"/>
          <w:szCs w:val="20"/>
        </w:rPr>
        <w:instrText xml:space="preserve"> + </w:instrText>
      </w:r>
      <w:r w:rsidRPr="00F162A8" w:rsidR="00F162A8">
        <w:rPr>
          <w:rFonts w:ascii="Arial" w:hAnsi="Arial" w:cs="Arial"/>
          <w:color w:val="auto"/>
          <w:sz w:val="20"/>
          <w:szCs w:val="20"/>
          <w:lang w:val="en-US"/>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rPr>
        <w:fldChar w:fldCharType="separate"/>
      </w:r>
      <w:r w:rsidRPr="00E2190B">
        <w:rPr>
          <w:rFonts w:ascii="Arial" w:hAnsi="Arial" w:cs="Arial"/>
          <w:color w:val="auto"/>
          <w:sz w:val="20"/>
          <w:szCs w:val="20"/>
        </w:rPr>
        <w:instrText>36</w:instrText>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instrText>Designation:</w:instrText>
      </w:r>
      <w:r w:rsidRPr="00E2190B">
        <w:rPr>
          <w:rFonts w:eastAsiaTheme="minorEastAsia"/>
          <w:noProof/>
          <w:spacing w:val="2"/>
          <w:sz w:val="28"/>
          <w:szCs w:val="28"/>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instrText>36.00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6E6909">
      <w:pPr>
        <w:pStyle w:val="BodyText"/>
        <w:ind w:left="-810"/>
      </w:pPr>
      <w:r w:rsidRPr="00E2190B">
        <w:rPr>
          <w:sz w:val="20"/>
          <w:szCs w:val="20"/>
        </w:rPr>
        <w:instrText xml:space="preserve">UCSF designates this </w:instrText>
      </w:r>
      <w:r w:rsidRPr="00E2190B">
        <w:rPr>
          <w:sz w:val="20"/>
          <w:szCs w:val="20"/>
        </w:rPr>
        <w:fldChar w:fldCharType="begin"/>
      </w:r>
      <w:r w:rsidRPr="00E2190B">
        <w:rPr>
          <w:sz w:val="20"/>
          <w:szCs w:val="20"/>
        </w:rPr>
        <w:instrText xml:space="preserve"> IF </w:instrText>
      </w:r>
      <w:r w:rsidRPr="00E2190B">
        <w:rPr>
          <w:sz w:val="20"/>
          <w:szCs w:val="20"/>
        </w:rPr>
        <w:instrText>"</w:instrText>
      </w:r>
      <w:r w:rsidRPr="00E2190B">
        <w:rPr>
          <w:sz w:val="20"/>
          <w:szCs w:val="20"/>
        </w:rPr>
        <w:instrText>Live Activity</w:instrText>
      </w:r>
      <w:r w:rsidRPr="00E2190B">
        <w:rPr>
          <w:sz w:val="20"/>
          <w:szCs w:val="20"/>
        </w:rPr>
        <w:instrText>"</w:instrText>
      </w:r>
      <w:r w:rsidRPr="00E2190B">
        <w:rPr>
          <w:sz w:val="20"/>
          <w:szCs w:val="20"/>
        </w:rPr>
        <w:instrText xml:space="preserve"> &lt;&gt; "" "</w:instrText>
      </w:r>
      <w:r w:rsidRPr="00E2190B">
        <w:rPr>
          <w:sz w:val="20"/>
          <w:szCs w:val="20"/>
        </w:rPr>
        <w:instrText>Live Activity</w:instrText>
      </w:r>
      <w:r w:rsidRPr="00E2190B">
        <w:rPr>
          <w:sz w:val="20"/>
          <w:szCs w:val="20"/>
        </w:rPr>
        <w:instrText xml:space="preserve">" "activity" </w:instrText>
      </w:r>
      <w:r w:rsidRPr="00E2190B">
        <w:rPr>
          <w:sz w:val="20"/>
          <w:szCs w:val="20"/>
        </w:rPr>
        <w:fldChar w:fldCharType="separate"/>
      </w:r>
      <w:r w:rsidRPr="00E2190B">
        <w:rPr>
          <w:sz w:val="20"/>
          <w:szCs w:val="20"/>
        </w:rPr>
        <w:instrText>Live Activity</w:instrText>
      </w:r>
      <w:r w:rsidRPr="00E2190B">
        <w:rPr>
          <w:sz w:val="20"/>
          <w:szCs w:val="20"/>
        </w:rPr>
        <w:fldChar w:fldCharType="end"/>
      </w:r>
      <w:r w:rsidRPr="00E2190B">
        <w:rPr>
          <w:sz w:val="20"/>
          <w:szCs w:val="20"/>
        </w:rPr>
        <w:instrText xml:space="preserve"> for a maximum of </w:instrText>
      </w:r>
      <w:r w:rsidRPr="00E2190B">
        <w:rPr>
          <w:sz w:val="20"/>
          <w:szCs w:val="20"/>
        </w:rPr>
        <w:instrText>36.00</w:instrText>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 "" </w:instrText>
      </w:r>
      <w:r w:rsidRPr="00E2190B">
        <w:rPr>
          <w:sz w:val="20"/>
          <w:szCs w:val="20"/>
        </w:rPr>
        <w:fldChar w:fldCharType="separate"/>
      </w:r>
    </w:p>
    <w:p w:rsidR="00A05FB6" w:rsidRPr="00E2190B" w:rsidP="00A05FB6">
      <w:pPr>
        <w:pStyle w:val="BodyText"/>
        <w:ind w:left="-810"/>
        <w:rPr>
          <w:sz w:val="20"/>
          <w:szCs w:val="20"/>
        </w:rPr>
      </w:pPr>
    </w:p>
    <w:p w:rsidRPr="00E2190B" w:rsidP="006E6909">
      <w:pPr>
        <w:pStyle w:val="BodyText"/>
        <w:ind w:left="-810"/>
        <w:rPr>
          <w:sz w:val="20"/>
          <w:szCs w:val="20"/>
        </w:rPr>
      </w:pPr>
      <w:r w:rsidRPr="00E2190B">
        <w:rPr>
          <w:sz w:val="20"/>
          <w:szCs w:val="20"/>
        </w:rPr>
        <w:instrText xml:space="preserve">UCSF designates this </w:instrText>
      </w:r>
      <w:r w:rsidRPr="00E2190B">
        <w:rPr>
          <w:sz w:val="20"/>
          <w:szCs w:val="20"/>
        </w:rPr>
        <w:instrText>Live Activity</w:instrText>
      </w:r>
      <w:r w:rsidRPr="00E2190B">
        <w:rPr>
          <w:sz w:val="20"/>
          <w:szCs w:val="20"/>
        </w:rPr>
        <w:instrText xml:space="preserve"> for a maximum of </w:instrText>
      </w:r>
      <w:r w:rsidRPr="00E2190B">
        <w:rPr>
          <w:sz w:val="20"/>
          <w:szCs w:val="20"/>
        </w:rPr>
        <w:instrText>36.00</w:instrText>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for </w:instrText>
      </w:r>
      <w:r w:rsidRPr="00E2190B">
        <w:rPr>
          <w:sz w:val="20"/>
          <w:szCs w:val="20"/>
        </w:rPr>
        <w:fldChar w:fldCharType="begin"/>
      </w:r>
      <w:r w:rsidRPr="00E2190B">
        <w:rPr>
          <w:sz w:val="20"/>
          <w:szCs w:val="20"/>
        </w:rPr>
        <w:instrText xml:space="preserve"> MERGEFIELD ACPEHoursMax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pharmacy education credits under the UAN #: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ACPEPharmUAN</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&lt;&gt; "" "Pharmacist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MERGEFIED ACPETechUAN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&lt;&gt; "" "Pharmacy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fldChar w:fldCharType="end"/>
      </w:r>
      <w:r w:rsidRPr="00E2190B">
        <w:rPr>
          <w:sz w:val="20"/>
          <w:szCs w:val="20"/>
        </w:rPr>
        <w:instrText xml:space="preserve">. Credits will be reported to CPEMonitor(R) within 45 days."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6E6909"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ANCCHoursMax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ANCC contact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6E6909" w:rsidRPr="00E2190B" w:rsidP="00A05FB6">
      <w:pPr>
        <w:pStyle w:val="BodyText"/>
        <w:ind w:left="-810"/>
        <w:rPr>
          <w:sz w:val="20"/>
          <w:szCs w:val="20"/>
        </w:rPr>
      </w:pPr>
    </w:p>
    <w:p w:rsidR="00A05FB6" w:rsidRPr="00E2190B" w:rsidP="006E6909">
      <w:pPr>
        <w:pStyle w:val="BodyText"/>
        <w:ind w:left="-810"/>
        <w:rPr>
          <w:sz w:val="20"/>
          <w:szCs w:val="20"/>
        </w:rPr>
      </w:pPr>
      <w:r w:rsidRPr="00E2190B">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w:instrText>
      </w:r>
      <w:r w:rsidRPr="00E2190B">
        <w:rPr>
          <w:sz w:val="20"/>
          <w:szCs w:val="20"/>
        </w:rPr>
        <w:fldChar w:fldCharType="begin"/>
      </w:r>
      <w:r w:rsidRPr="00E2190B">
        <w:rPr>
          <w:sz w:val="20"/>
          <w:szCs w:val="20"/>
        </w:rPr>
        <w:instrText xml:space="preserve"> MERGEFIELD AAPAHoursMax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AAPA Category 1 CME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 "Enduring Material" "Approval is valid until </w:instrText>
      </w:r>
      <w:r w:rsidR="003B1132">
        <w:rPr>
          <w:sz w:val="20"/>
          <w:szCs w:val="20"/>
        </w:rPr>
        <w:fldChar w:fldCharType="begin"/>
      </w:r>
      <w:r w:rsidR="003B1132">
        <w:rPr>
          <w:sz w:val="20"/>
          <w:szCs w:val="20"/>
        </w:rPr>
        <w:instrText xml:space="preserve"> </w:instrText>
      </w:r>
      <w:r w:rsidRPr="003B1132" w:rsidR="003B1132">
        <w:rPr>
          <w:bCs/>
          <w:sz w:val="20"/>
          <w:szCs w:val="20"/>
        </w:rPr>
        <w:instrText>MERGEFIELD endTime \@ "MM/dd/yyyy"</w:instrText>
      </w:r>
      <w:r w:rsidR="003B1132">
        <w:rPr>
          <w:sz w:val="20"/>
          <w:szCs w:val="20"/>
        </w:rPr>
        <w:instrText xml:space="preserve"> </w:instrText>
      </w:r>
      <w:r w:rsidR="003B1132">
        <w:rPr>
          <w:sz w:val="20"/>
          <w:szCs w:val="20"/>
        </w:rPr>
        <w:fldChar w:fldCharType="separate"/>
      </w:r>
      <w:r w:rsidR="003B1132">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PAs should only claim credit commensurate with the extent of their participation."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APA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fldChar w:fldCharType="begin"/>
      </w:r>
      <w:r w:rsidRPr="00E2190B">
        <w:rPr>
          <w:sz w:val="20"/>
          <w:szCs w:val="20"/>
        </w:rPr>
        <w:instrText xml:space="preserve"> MERGEFIELD ASWBHoursMax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Association of Social Work Boards Approved CE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fldChar w:fldCharType="begin"/>
      </w:r>
      <w:r w:rsidRPr="00E2190B">
        <w:rPr>
          <w:sz w:val="20"/>
          <w:szCs w:val="20"/>
        </w:rPr>
        <w:instrText xml:space="preserve"> MERGEFIELD BOCHoursMax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Category A hours/CEUs. ATs should claim only those hours actually spent in the educational program."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ADAHoursMax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was planned by and for the healthcare team, and learners may claim up to </w:instrText>
      </w:r>
      <w:r w:rsidRPr="00E2190B">
        <w:rPr>
          <w:sz w:val="20"/>
          <w:szCs w:val="20"/>
        </w:rPr>
        <w:fldChar w:fldCharType="begin"/>
      </w:r>
      <w:r w:rsidRPr="00E2190B">
        <w:rPr>
          <w:sz w:val="20"/>
          <w:szCs w:val="20"/>
        </w:rPr>
        <w:instrText xml:space="preserve"> MERGEFIELD IPCEHoursMax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Interprofessional Continuing Education (IPCE) credits for learning and change."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ARRTHoursMax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ARRT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is a Speech-Language Pathology and Audiology and Hearing Aid Dispensers Board (SLPAHADB) approved provider for continuing professional development courses.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meets the qualifications for </w:instrText>
      </w:r>
      <w:r w:rsidRPr="00E2190B">
        <w:rPr>
          <w:sz w:val="20"/>
          <w:szCs w:val="20"/>
        </w:rPr>
        <w:fldChar w:fldCharType="begin"/>
      </w:r>
      <w:r w:rsidRPr="00E2190B">
        <w:rPr>
          <w:sz w:val="20"/>
          <w:szCs w:val="20"/>
        </w:rPr>
        <w:instrText xml:space="preserve"> MERGEFIELD SLPAHDBHoursMax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continuing professional development credit for audiologists as required by SLPAHADB."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b/>
          <w:bCs/>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COPEHoursMax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COPE credit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AAAHoursMax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American Academy of Audiology (AAA)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&lt;&gt; "" "Approval Number: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ASRTHoursMax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by CAMPEP to award up to </w:instrText>
      </w:r>
      <w:r w:rsidRPr="00E2190B">
        <w:rPr>
          <w:sz w:val="20"/>
          <w:szCs w:val="20"/>
        </w:rPr>
        <w:fldChar w:fldCharType="begin"/>
      </w:r>
      <w:r w:rsidRPr="00E2190B">
        <w:rPr>
          <w:sz w:val="20"/>
          <w:szCs w:val="20"/>
        </w:rPr>
        <w:instrText xml:space="preserve"> MERGEFIELD CAMPEPHoursMax\# 0.00# </w:instrText>
      </w:r>
      <w:r w:rsidRPr="00E2190B">
        <w:rPr>
          <w:sz w:val="20"/>
          <w:szCs w:val="20"/>
        </w:rPr>
        <w:fldChar w:fldCharType="separate"/>
      </w:r>
      <w:r w:rsidRPr="00E2190B">
        <w:rPr>
          <w:sz w:val="20"/>
          <w:szCs w:val="20"/>
        </w:rPr>
        <w:fldChar w:fldCharType="end"/>
      </w:r>
      <w:r w:rsidRPr="00E2190B">
        <w:rPr>
          <w:sz w:val="20"/>
          <w:szCs w:val="20"/>
        </w:rPr>
        <w:instrText xml:space="preserve"> CAMPEP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&lt;&gt; "" "CAMPEP Approval number: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a maximum of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ACEND PT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&lt;&gt; "" "Approved Provider Identification Number: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The AAFP has reviewed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and deemed it acceptable for up to </w:instrText>
      </w:r>
      <w:r w:rsidRPr="00E2190B">
        <w:rPr>
          <w:sz w:val="20"/>
          <w:szCs w:val="20"/>
        </w:rPr>
        <w:fldChar w:fldCharType="begin"/>
      </w:r>
      <w:r w:rsidRPr="00E2190B">
        <w:rPr>
          <w:sz w:val="20"/>
          <w:szCs w:val="20"/>
        </w:rPr>
        <w:instrText xml:space="preserve"> MERGEFIELD AAFPHoursMax \# 0.00#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AAFP Prescribed credit(s). </w:instrText>
      </w:r>
    </w:p>
    <w:p w:rsidR="00A05FB6" w:rsidRPr="00E2190B" w:rsidP="00A05FB6">
      <w:pPr>
        <w:pStyle w:val="BodyText"/>
        <w:ind w:left="-810"/>
        <w:rPr>
          <w:sz w:val="20"/>
          <w:szCs w:val="20"/>
        </w:rPr>
      </w:pPr>
      <w:r w:rsidRPr="00E2190B">
        <w:rPr>
          <w:sz w:val="20"/>
          <w:szCs w:val="20"/>
        </w:rPr>
        <w:instrText xml:space="preserve">Term of Approval is from </w:instrText>
      </w:r>
      <w:r w:rsidRPr="00E2190B">
        <w:rPr>
          <w:sz w:val="20"/>
          <w:szCs w:val="20"/>
        </w:rPr>
        <w:fldChar w:fldCharType="begin"/>
      </w:r>
      <w:r w:rsidRPr="00E2190B">
        <w:rPr>
          <w:sz w:val="20"/>
          <w:szCs w:val="20"/>
        </w:rPr>
        <w:instrText xml:space="preserve"> MERGEFIELD StartTime \@ "MMMM/dd/yyyy "</w:instrText>
      </w:r>
      <w:r w:rsidRPr="00E2190B">
        <w:rPr>
          <w:i/>
          <w:iCs/>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to </w:instrText>
      </w:r>
      <w:r w:rsidRPr="00E2190B">
        <w:rPr>
          <w:sz w:val="20"/>
          <w:szCs w:val="20"/>
        </w:rPr>
        <w:fldChar w:fldCharType="begin"/>
      </w:r>
      <w:r w:rsidRPr="00E2190B">
        <w:rPr>
          <w:sz w:val="20"/>
          <w:szCs w:val="20"/>
        </w:rPr>
        <w:instrText xml:space="preserve"> MERGEFIELD EndTime \@ "MMMM/dd/yyyy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p>
    <w:p w:rsidR="00A05FB6" w:rsidRPr="00E2190B" w:rsidP="00A05FB6">
      <w:pPr>
        <w:pStyle w:val="BodyText"/>
        <w:ind w:left="-810"/>
        <w:rPr>
          <w:sz w:val="20"/>
          <w:szCs w:val="20"/>
        </w:rPr>
      </w:pPr>
      <w:r w:rsidRPr="00E2190B">
        <w:rPr>
          <w:sz w:val="20"/>
          <w:szCs w:val="20"/>
        </w:rPr>
        <w:instrText xml:space="preserve">Physicians should claim only the credit commensurate with the extent of their participation in the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2A14D6" w:rsidP="002A14D6">
      <w:pPr>
        <w:ind w:left="-810"/>
        <w:rPr>
          <w:rFonts w:ascii="Arial" w:eastAsia="Gulim" w:hAnsi="Arial" w:cs="Arial"/>
          <w:sz w:val="20"/>
          <w:szCs w:val="20"/>
        </w:rPr>
      </w:pPr>
      <w:r w:rsidRPr="00E2190B">
        <w:rPr>
          <w:rFonts w:ascii="Arial" w:hAnsi="Arial" w:cs="Arial"/>
          <w:sz w:val="20"/>
          <w:szCs w:val="20"/>
        </w:rPr>
        <w:instrText xml:space="preserve">This course has been approved by the American College of Emergency Physicians for </w:instrText>
      </w:r>
      <w:r w:rsidRPr="00E2190B">
        <w:rPr>
          <w:rFonts w:ascii="Arial" w:hAnsi="Arial" w:cs="Arial"/>
          <w:sz w:val="20"/>
          <w:szCs w:val="20"/>
        </w:rPr>
        <w:fldChar w:fldCharType="begin"/>
      </w:r>
      <w:r w:rsidRPr="00E2190B">
        <w:rPr>
          <w:rFonts w:ascii="Arial" w:hAnsi="Arial" w:cs="Arial"/>
          <w:sz w:val="20"/>
          <w:szCs w:val="20"/>
        </w:rPr>
        <w:instrText xml:space="preserve"> MERGEFIELD ACEPHoursMax \# 0.00#</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hour(s) of ACEP Category I credit. "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RPr="00FC176E"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2"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«ABIMPSClaimed»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instrText>"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which includes participation in the evaluation component,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color w:val="333333"/>
          <w:sz w:val="20"/>
          <w:szCs w:val="20"/>
          <w:shd w:val="clear" w:color="auto" w:fill="F9F9F9"/>
        </w:rPr>
        <w:instrText>ABP MOC Part II</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This activity contributes to the CME component of the American Board of Anesthesiology’s redesigned Maintenance of Certification in Anesthesiology</w:instrText>
      </w:r>
      <w:r w:rsidRPr="00FC176E">
        <w:rPr>
          <w:rFonts w:ascii="Arial" w:eastAsia="Gulim" w:hAnsi="Arial" w:cs="Arial"/>
          <w:sz w:val="20"/>
          <w:szCs w:val="20"/>
          <w:vertAlign w:val="superscript"/>
        </w:rPr>
        <w:instrText>TM</w:instrText>
      </w:r>
      <w:r w:rsidRPr="00FC176E">
        <w:rPr>
          <w:rFonts w:ascii="Arial" w:eastAsia="Gulim" w:hAnsi="Arial" w:cs="Arial"/>
          <w:sz w:val="20"/>
          <w:szCs w:val="20"/>
        </w:rPr>
        <w:instrText xml:space="preserve"> (MOCA</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program, known as MOCA 2.0</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xml:space="preserve">. Please consult the ABA website, www.theABA.org, for a list of all MOCA 2.0 requirements."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sz w:val="20"/>
          <w:szCs w:val="20"/>
        </w:rPr>
        <w:instrText>!Syntax Error</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"Self-Assessment"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Performance in Practice" "and Performance in Practice"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ABOHNSPSHoursMax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Patient Safety"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2A14D6">
      <w:pPr>
        <w:ind w:left="-810"/>
        <w:rPr>
          <w:rFonts w:ascii="Arial" w:eastAsia="Gulim" w:hAnsi="Arial" w:cs="Arial"/>
          <w:sz w:val="20"/>
          <w:szCs w:val="20"/>
        </w:rPr>
      </w:pPr>
    </w:p>
    <w:p w:rsidR="002A14D6" w:rsidP="00F162A8">
      <w:pPr>
        <w:ind w:left="-810"/>
        <w:rPr>
          <w:rFonts w:ascii="Arial" w:eastAsia="Gulim" w:hAnsi="Arial" w:cs="Arial"/>
          <w:sz w:val="20"/>
          <w:szCs w:val="20"/>
        </w:rPr>
      </w:pPr>
      <w:r w:rsidRPr="00FC176E">
        <w:rPr>
          <w:rFonts w:ascii="Arial" w:hAnsi="Arial" w:cs="Arial"/>
          <w:sz w:val="20"/>
          <w:szCs w:val="20"/>
        </w:rPr>
        <w:instrText xml:space="preserve">UCSF Office of CME designates the Activity named above for a maximum of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ABOS MOC Credits"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eastAsia="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F162A8">
      <w:pPr>
        <w:ind w:left="-810"/>
        <w:rPr>
          <w:rFonts w:ascii="Arial" w:eastAsia="Gulim" w:hAnsi="Arial" w:cs="Arial"/>
          <w:sz w:val="20"/>
          <w:szCs w:val="20"/>
        </w:rPr>
      </w:pPr>
    </w:p>
    <w:p w:rsidR="00F162A8" w:rsidRPr="00F162A8" w:rsidP="00F162A8">
      <w:pPr>
        <w:pStyle w:val="BodyText"/>
        <w:ind w:left="-810"/>
        <w:rPr>
          <w:sz w:val="20"/>
          <w:szCs w:val="20"/>
        </w:rPr>
      </w:pPr>
      <w:r w:rsidRPr="00FC176E">
        <w:rPr>
          <w:sz w:val="20"/>
          <w:szCs w:val="20"/>
        </w:rPr>
        <w:instrText xml:space="preserve">UCSF Office of CME designates the Activity named above for a maximum of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MERGEFIELD ABSHoursMax \# 0.00# </w:instrText>
      </w:r>
      <w:r w:rsidRPr="00FC176E">
        <w:rPr>
          <w:sz w:val="20"/>
          <w:szCs w:val="20"/>
        </w:rPr>
        <w:fldChar w:fldCharType="separate"/>
      </w:r>
      <w:r w:rsidRPr="00FC176E">
        <w:rPr>
          <w:sz w:val="20"/>
          <w:szCs w:val="20"/>
        </w:rPr>
        <w:fldChar w:fldCharType="end"/>
      </w:r>
      <w:r w:rsidRPr="00FC176E">
        <w:rPr>
          <w:sz w:val="20"/>
          <w:szCs w:val="20"/>
        </w:rPr>
        <w:instrText xml:space="preserve"> ABS MOC Credits" "" </w:instrText>
      </w:r>
      <w:r w:rsidRPr="00FC176E">
        <w:rPr>
          <w:sz w:val="20"/>
          <w:szCs w:val="20"/>
        </w:rPr>
        <w:fldChar w:fldCharType="separate"/>
      </w:r>
      <w:r w:rsidRPr="00FC176E">
        <w:rPr>
          <w:sz w:val="20"/>
          <w:szCs w:val="20"/>
        </w:rPr>
        <w:fldChar w:fldCharType="end"/>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ABSSAMHoursMax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162A8">
        <w:rPr>
          <w:sz w:val="20"/>
          <w:szCs w:val="20"/>
        </w:rPr>
        <w:fldChar w:fldCharType="begin"/>
      </w:r>
      <w:r w:rsidRPr="00F162A8">
        <w:rPr>
          <w:sz w:val="20"/>
          <w:szCs w:val="20"/>
        </w:rPr>
        <w:instrText xml:space="preserve"> IF </w:instrText>
      </w:r>
      <w:r w:rsidRPr="00F162A8">
        <w:rPr>
          <w:sz w:val="20"/>
          <w:szCs w:val="20"/>
        </w:rPr>
        <w:instrText>0.00</w:instrText>
      </w:r>
      <w:r w:rsidRPr="00F162A8">
        <w:rPr>
          <w:sz w:val="20"/>
          <w:szCs w:val="20"/>
        </w:rPr>
        <w:instrText xml:space="preserve"> &gt; 0 "</w:instrText>
      </w:r>
    </w:p>
    <w:p w:rsidR="00F162A8" w:rsidRPr="00F162A8" w:rsidP="00F162A8">
      <w:pPr>
        <w:pStyle w:val="BodyText"/>
        <w:ind w:left="-810"/>
        <w:rPr>
          <w:sz w:val="20"/>
          <w:szCs w:val="20"/>
        </w:rPr>
      </w:pPr>
    </w:p>
    <w:p w:rsidR="00A05FB6" w:rsidRPr="00E2190B" w:rsidP="00F162A8">
      <w:pPr>
        <w:pStyle w:val="BodyText"/>
        <w:ind w:left="-810"/>
        <w:rPr>
          <w:sz w:val="20"/>
          <w:szCs w:val="20"/>
        </w:rPr>
      </w:pPr>
      <w:r w:rsidRPr="00F162A8">
        <w:rPr>
          <w:sz w:val="20"/>
          <w:szCs w:val="20"/>
        </w:rPr>
        <w:instrText xml:space="preserve">This </w:instrText>
      </w:r>
      <w:r w:rsidRPr="00F162A8">
        <w:rPr>
          <w:sz w:val="20"/>
          <w:szCs w:val="20"/>
        </w:rPr>
        <w:fldChar w:fldCharType="begin"/>
      </w:r>
      <w:r w:rsidRPr="00F162A8">
        <w:rPr>
          <w:sz w:val="20"/>
          <w:szCs w:val="20"/>
        </w:rPr>
        <w:instrText xml:space="preserve"> MERGEFIELD ActivityFormat </w:instrText>
      </w:r>
      <w:r w:rsidRPr="00F162A8">
        <w:rPr>
          <w:sz w:val="20"/>
          <w:szCs w:val="20"/>
        </w:rPr>
        <w:fldChar w:fldCharType="separate"/>
      </w:r>
      <w:r w:rsidRPr="00F162A8">
        <w:rPr>
          <w:sz w:val="20"/>
          <w:szCs w:val="20"/>
        </w:rPr>
        <w:fldChar w:fldCharType="end"/>
      </w:r>
      <w:r w:rsidRPr="00F162A8">
        <w:rPr>
          <w:sz w:val="20"/>
          <w:szCs w:val="20"/>
        </w:rPr>
        <w:instrText xml:space="preserve"> is approved for a maximum of </w:instrText>
      </w:r>
      <w:r w:rsidRPr="00F162A8">
        <w:rPr>
          <w:sz w:val="20"/>
          <w:szCs w:val="20"/>
        </w:rPr>
        <w:fldChar w:fldCharType="begin"/>
      </w:r>
      <w:r w:rsidRPr="00F162A8">
        <w:rPr>
          <w:sz w:val="20"/>
          <w:szCs w:val="20"/>
        </w:rPr>
        <w:instrText xml:space="preserve"> MERGEFIELD CABHOURSMax \# 0.00# </w:instrText>
      </w:r>
      <w:r w:rsidRPr="00F162A8">
        <w:rPr>
          <w:sz w:val="20"/>
          <w:szCs w:val="20"/>
        </w:rPr>
        <w:fldChar w:fldCharType="separate"/>
      </w:r>
      <w:r w:rsidRPr="00F162A8">
        <w:rPr>
          <w:sz w:val="20"/>
          <w:szCs w:val="20"/>
        </w:rPr>
        <w:fldChar w:fldCharType="end"/>
      </w:r>
      <w:r w:rsidRPr="00F162A8">
        <w:rPr>
          <w:sz w:val="20"/>
          <w:szCs w:val="20"/>
        </w:rPr>
        <w:instrText xml:space="preserve"> CAB credits." "" </w:instrText>
      </w:r>
      <w:r w:rsidRPr="00F162A8">
        <w:rPr>
          <w:sz w:val="20"/>
          <w:szCs w:val="20"/>
        </w:rPr>
        <w:fldChar w:fldCharType="separate"/>
      </w:r>
      <w:r w:rsidRPr="00F162A8">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t>Designation:</w:t>
      </w:r>
      <w:r w:rsidRPr="00E2190B">
        <w:rPr>
          <w:rFonts w:eastAsiaTheme="minorEastAsia"/>
          <w:noProof/>
          <w:spacing w:val="2"/>
          <w:sz w:val="28"/>
          <w:szCs w:val="28"/>
        </w:rPr>
        <w:t xml:space="preserve"> </w:t>
      </w:r>
    </w:p>
    <w:p w:rsidR="00A05FB6" w:rsidRPr="00E2190B" w:rsidP="00A05FB6">
      <w:pPr>
        <w:pStyle w:val="BodyText"/>
        <w:ind w:left="-810"/>
        <w:rPr>
          <w:sz w:val="20"/>
          <w:szCs w:val="20"/>
        </w:rPr>
      </w:pPr>
    </w:p>
    <w:p w:rsidRPr="00E2190B" w:rsidP="006E6909">
      <w:pPr>
        <w:pStyle w:val="BodyText"/>
        <w:ind w:left="-810"/>
        <w:rPr>
          <w:sz w:val="20"/>
          <w:szCs w:val="20"/>
        </w:rPr>
      </w:pPr>
      <w:r w:rsidRPr="00E2190B">
        <w:rPr>
          <w:sz w:val="20"/>
          <w:szCs w:val="20"/>
        </w:rPr>
        <w:t xml:space="preserve">UCSF designates this </w:t>
      </w:r>
      <w:r w:rsidRPr="00E2190B">
        <w:rPr>
          <w:sz w:val="20"/>
          <w:szCs w:val="20"/>
        </w:rPr>
        <w:t>Live Activity</w:t>
      </w:r>
      <w:r w:rsidRPr="00E2190B">
        <w:rPr>
          <w:sz w:val="20"/>
          <w:szCs w:val="20"/>
        </w:rPr>
        <w:t xml:space="preserve"> for a maximum of </w:t>
      </w:r>
      <w:r w:rsidRPr="00E2190B">
        <w:rPr>
          <w:sz w:val="20"/>
          <w:szCs w:val="20"/>
        </w:rPr>
        <w:t>36.00</w:t>
      </w:r>
      <w:r w:rsidRPr="00E2190B">
        <w:rPr>
          <w:sz w:val="20"/>
          <w:szCs w:val="20"/>
        </w:rPr>
        <w:t xml:space="preserve"> </w:t>
      </w:r>
      <w:r w:rsidRPr="00E2190B">
        <w:rPr>
          <w:i/>
          <w:iCs/>
          <w:sz w:val="20"/>
          <w:szCs w:val="20"/>
        </w:rPr>
        <w:t>AMA PRA Category 1 Credits™.</w:t>
      </w:r>
      <w:r w:rsidRPr="00E2190B">
        <w:rPr>
          <w:sz w:val="20"/>
          <w:szCs w:val="20"/>
        </w:rPr>
        <w:t xml:space="preserve"> Physicians should only claim credit commensurate with the extent of their participation in the activity.</w:t>
      </w:r>
      <w:r w:rsidRPr="00E2190B" w:rsidR="00A05FB6">
        <w:rPr>
          <w:sz w:val="20"/>
          <w:szCs w:val="20"/>
        </w:rPr>
        <w:fldChar w:fldCharType="end"/>
      </w:r>
    </w:p>
    <w:p w:rsidR="00A05FB6" w:rsidRPr="00E2190B" w:rsidP="00A05FB6">
      <w:pPr>
        <w:pStyle w:val="BodyText"/>
        <w:ind w:left="-810"/>
        <w:rPr>
          <w:sz w:val="20"/>
          <w:szCs w:val="20"/>
        </w:rPr>
      </w:pPr>
    </w:p>
    <w:p w:rsidR="00470E9B" w:rsidRPr="00E2190B" w:rsidP="00470E9B">
      <w:pPr>
        <w:ind w:left="-810"/>
        <w:rPr>
          <w:rFonts w:ascii="Arial" w:hAnsi="Arial" w:cs="Arial"/>
          <w:sz w:val="20"/>
          <w:szCs w:val="20"/>
        </w:rPr>
      </w:pPr>
      <w:r w:rsidRPr="00E2190B">
        <w:rPr>
          <w:rFonts w:ascii="Arial" w:hAnsi="Arial" w:cs="Arial"/>
          <w:sz w:val="20"/>
          <w:szCs w:val="20"/>
        </w:rPr>
        <w:fldChar w:fldCharType="begin"/>
      </w:r>
      <w:r w:rsidRPr="00E2190B">
        <w:rPr>
          <w:rFonts w:ascii="Arial" w:hAnsi="Arial" w:cs="Arial"/>
          <w:sz w:val="20"/>
          <w:szCs w:val="20"/>
        </w:rPr>
        <w:instrText xml:space="preserve"> IF </w:instrText>
      </w:r>
      <w:r w:rsidRPr="00E2190B">
        <w:rPr>
          <w:rFonts w:ascii="Arial" w:hAnsi="Arial" w:cs="Arial"/>
          <w:sz w:val="20"/>
          <w:szCs w:val="20"/>
        </w:rPr>
        <w:fldChar w:fldCharType="begin"/>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Pr>
          <w:rFonts w:ascii="Arial" w:hAnsi="Arial" w:cs="Arial"/>
          <w:sz w:val="20"/>
          <w:szCs w:val="20"/>
        </w:rPr>
        <w:instrText xml:space="preserve"> </w:instrText>
      </w:r>
      <w:r w:rsidRPr="00E2190B">
        <w:rPr>
          <w:rFonts w:ascii="Arial" w:hAnsi="Arial" w:cs="Arial"/>
          <w:sz w:val="20"/>
          <w:szCs w:val="20"/>
        </w:rPr>
        <w:fldChar w:fldCharType="separate"/>
      </w:r>
      <w:r w:rsidRPr="00E2190B">
        <w:rPr>
          <w:rFonts w:ascii="Arial" w:hAnsi="Arial" w:cs="Arial"/>
          <w:sz w:val="20"/>
          <w:szCs w:val="20"/>
        </w:rPr>
        <w:instrText>0</w:instrText>
      </w:r>
      <w:r w:rsidRPr="00E2190B">
        <w:rPr>
          <w:rFonts w:ascii="Arial" w:hAnsi="Arial" w:cs="Arial"/>
          <w:sz w:val="20"/>
          <w:szCs w:val="20"/>
        </w:rPr>
        <w:fldChar w:fldCharType="end"/>
      </w:r>
      <w:r w:rsidRPr="00E2190B">
        <w:rPr>
          <w:rFonts w:ascii="Arial" w:hAnsi="Arial" w:cs="Arial"/>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rFonts w:eastAsiaTheme="minorEastAsia"/>
          <w:color w:val="00A5B4"/>
          <w:spacing w:val="2"/>
          <w:sz w:val="24"/>
          <w:szCs w:val="24"/>
          <w:lang w:bidi="en-US"/>
        </w:rPr>
        <w:instrText>Additional Credit Information:</w:instrText>
      </w:r>
      <w:r w:rsidRPr="00E2190B">
        <w:rPr>
          <w:rFonts w:eastAsiaTheme="minorEastAsia"/>
          <w:color w:val="00A5B4"/>
          <w:spacing w:val="2"/>
          <w:sz w:val="32"/>
          <w:szCs w:val="32"/>
          <w:lang w:bidi="en-US"/>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ACPEHoursMax </w:instrText>
      </w:r>
      <w:r w:rsidRPr="00E2190B">
        <w:rPr>
          <w:sz w:val="20"/>
          <w:szCs w:val="20"/>
        </w:rPr>
        <w:fldChar w:fldCharType="separate"/>
      </w:r>
      <w:r w:rsidRPr="00E2190B">
        <w:rPr>
          <w:noProof/>
          <w:sz w:val="20"/>
          <w:szCs w:val="20"/>
        </w:rPr>
        <w:instrText>«ACPEHoursClaimed»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Pharmacists and Pharmacy Technicians:</w:instrText>
      </w:r>
      <w:r w:rsidRPr="00E2190B">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ANCCHoursMax </w:instrText>
      </w:r>
      <w:r w:rsidRPr="00E2190B">
        <w:rPr>
          <w:sz w:val="20"/>
          <w:szCs w:val="20"/>
        </w:rPr>
        <w:fldChar w:fldCharType="separate"/>
      </w:r>
      <w:r w:rsidRPr="00E2190B">
        <w:rPr>
          <w:noProof/>
          <w:sz w:val="20"/>
          <w:szCs w:val="20"/>
        </w:rPr>
        <w:instrText>«ANCCHoursClaimed»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Nurses: </w:instrText>
      </w:r>
      <w:r w:rsidRPr="00E2190B">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APAHoursMax </w:instrText>
      </w:r>
      <w:r w:rsidRPr="00E2190B">
        <w:rPr>
          <w:sz w:val="20"/>
          <w:szCs w:val="20"/>
        </w:rPr>
        <w:fldChar w:fldCharType="separate"/>
      </w:r>
      <w:r w:rsidRPr="00E2190B">
        <w:rPr>
          <w:noProof/>
          <w:sz w:val="20"/>
          <w:szCs w:val="20"/>
        </w:rPr>
        <w:instrText>«APAHoursClaimed»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Psychologists:</w:instrText>
      </w:r>
      <w:r w:rsidRPr="00E2190B">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ASWBHoursMax </w:instrText>
      </w:r>
      <w:r w:rsidRPr="00E2190B">
        <w:rPr>
          <w:sz w:val="20"/>
          <w:szCs w:val="20"/>
        </w:rPr>
        <w:fldChar w:fldCharType="separate"/>
      </w:r>
      <w:r w:rsidRPr="00E2190B">
        <w:rPr>
          <w:noProof/>
          <w:sz w:val="20"/>
          <w:szCs w:val="20"/>
        </w:rPr>
        <w:instrText>«ASWBHoursClaimed»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Behavioral Health Professionals: </w:instrText>
      </w:r>
      <w:r w:rsidRPr="00E2190B">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AANAHoursMax </w:instrText>
      </w:r>
      <w:r w:rsidRPr="00E2190B">
        <w:rPr>
          <w:sz w:val="20"/>
          <w:szCs w:val="20"/>
        </w:rPr>
        <w:fldChar w:fldCharType="separate"/>
      </w:r>
      <w:r w:rsidRPr="00E2190B">
        <w:rPr>
          <w:noProof/>
          <w:sz w:val="20"/>
          <w:szCs w:val="20"/>
        </w:rPr>
        <w:instrText>«AANAHoursClaimed»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AANA Credit for Nurse Anesthetists:</w:instrText>
      </w:r>
      <w:r w:rsidRPr="00E2190B">
        <w:rPr>
          <w:sz w:val="20"/>
          <w:szCs w:val="20"/>
        </w:rPr>
        <w:instrText xml:space="preserve"> AANA members can self-report Class B activities, along with proper documentation on the AANA website so that their entire record of Class A and Class B requirements can be reported directly to NBCRNA from the AANA for CPC renewal purposes. This program was not certified for Class A credit and the AANA did not designate this program as meeting the criteria for pharmacotherapeutic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AANPHoursMax </w:instrText>
      </w:r>
      <w:r w:rsidRPr="00E2190B">
        <w:rPr>
          <w:sz w:val="20"/>
          <w:szCs w:val="20"/>
        </w:rPr>
        <w:fldChar w:fldCharType="separate"/>
      </w:r>
      <w:r w:rsidRPr="00E2190B">
        <w:rPr>
          <w:noProof/>
          <w:sz w:val="20"/>
          <w:szCs w:val="20"/>
        </w:rPr>
        <w:instrText>«AANPHoursClaimed»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AANP Credit for Nurse Practitioners: </w:instrText>
      </w:r>
      <w:r w:rsidRPr="00E2190B">
        <w:rPr>
          <w:sz w:val="20"/>
          <w:szCs w:val="20"/>
        </w:rPr>
        <w:instrText xml:space="preserve">The American Academy of Nurse Practitioners (AANP) accepts credit from organizations that are accredited by the Accreditation Council for Continuing Medical Education (ACCME)."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AARCHoursMax </w:instrText>
      </w:r>
      <w:r w:rsidRPr="00E2190B">
        <w:rPr>
          <w:sz w:val="20"/>
          <w:szCs w:val="20"/>
        </w:rPr>
        <w:fldChar w:fldCharType="separate"/>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CRCE Credit for Respiratory Care Practitioners:</w:instrText>
      </w:r>
      <w:r w:rsidRPr="00E2190B">
        <w:rPr>
          <w:sz w:val="20"/>
          <w:szCs w:val="20"/>
        </w:rPr>
        <w:instrText xml:space="preserve"> You have reported completion of the Activity named above to the Officer of CME. As long as your reported within 14 days of the Activity completion date, your credit will be reported to the CRCE (CRCEreports@aarc.org). To view your CRCE credits, log in to your AARC (American Association for Respiratory Care) account, navigate to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Education</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section, and then select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My Transcript</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to access your CRCE transcript which will display your earned credits; you can also access it by clicking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CRCE</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button from your shortcuts page on the My AARC dashboard."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AMCBHoursMax </w:instrText>
      </w:r>
      <w:r w:rsidRPr="00E2190B">
        <w:rPr>
          <w:sz w:val="20"/>
          <w:szCs w:val="20"/>
        </w:rPr>
        <w:fldChar w:fldCharType="separate"/>
      </w:r>
      <w:r w:rsidRPr="00E2190B">
        <w:rPr>
          <w:noProof/>
          <w:sz w:val="20"/>
          <w:szCs w:val="20"/>
        </w:rPr>
        <w:instrText>«AMCBHoursClaimed»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AMCB and ACNM Credit for Midwives: </w:instrText>
      </w:r>
      <w:r w:rsidRPr="00E2190B">
        <w:rPr>
          <w:sz w:val="20"/>
          <w:szCs w:val="20"/>
        </w:rPr>
        <w:instrText xml:space="preserve">The American Midwifery Certification Board (AMCB) accepts Category 1 CME approval from organizations accredited by the ACCME. NCCPA accepts certificates of participation for educational activities certified for AMA PRA Category 1 Credit™ from organizations accredited by ACCME or a recognized state medical society. AMA PRA Category 1 Credit™ is accepted by the Certificate Maintenance Program (CMP) of the American Midwifery Certification Board (AMCB) for programs relevant to midwifery. The American College of Nurse Midwives (ACNM) accepts AMA PRA Category 1 credit™ for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AMTHoursMax </w:instrText>
      </w:r>
      <w:r w:rsidRPr="00E2190B">
        <w:rPr>
          <w:sz w:val="20"/>
          <w:szCs w:val="20"/>
        </w:rPr>
        <w:fldChar w:fldCharType="separate"/>
      </w:r>
      <w:r w:rsidRPr="00E2190B">
        <w:rPr>
          <w:noProof/>
          <w:sz w:val="20"/>
          <w:szCs w:val="20"/>
        </w:rPr>
        <w:instrText>«AMTHoursClaimed»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Medical Technologists: </w:instrText>
      </w:r>
      <w:r w:rsidRPr="00E2190B">
        <w:rPr>
          <w:sz w:val="20"/>
          <w:szCs w:val="20"/>
        </w:rPr>
        <w:instrText xml:space="preserve">The National Commission on Certification of Physician Assistants (NCCPA) accepts AMA PRA Category 1 Credit™ for recertification from organizations that are accredited by the ACCME or a recognized state medical society.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American Medical Technologists (AMT) is an organization accredited by the National Commission for Certifying Agencies (NCCA)."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ARDMSHoursMax </w:instrText>
      </w:r>
      <w:r w:rsidRPr="00E2190B">
        <w:rPr>
          <w:sz w:val="20"/>
          <w:szCs w:val="20"/>
        </w:rPr>
        <w:fldChar w:fldCharType="separate"/>
      </w:r>
      <w:r w:rsidRPr="00E2190B">
        <w:rPr>
          <w:noProof/>
          <w:sz w:val="20"/>
          <w:szCs w:val="20"/>
        </w:rPr>
        <w:instrText>«ARDMSHoursClaimed»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ARDMS Credit for Sonographers and Vascular Technologists: </w:instrText>
      </w:r>
      <w:r w:rsidRPr="00E2190B">
        <w:rPr>
          <w:sz w:val="20"/>
          <w:szCs w:val="20"/>
        </w:rPr>
        <w:instrText xml:space="preserve">Organizations accredited to offer American Medical Association (AMA) Physicians Recognition Award Category I credit meet the requirements of the ARDMS Accepted Continuing Education Evaluation Model System (AACEEMS) Checklist and provide accepted CMEs."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CCHoursMax </w:instrText>
      </w:r>
      <w:r w:rsidRPr="00E2190B">
        <w:rPr>
          <w:sz w:val="20"/>
          <w:szCs w:val="20"/>
        </w:rPr>
        <w:fldChar w:fldCharType="separate"/>
      </w:r>
      <w:r w:rsidRPr="00E2190B">
        <w:rPr>
          <w:noProof/>
          <w:sz w:val="20"/>
          <w:szCs w:val="20"/>
        </w:rPr>
        <w:instrText>«CCHoursClaimed»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Cultural Competence for Pharmacy technicians and/or Pharmacists: </w:instrText>
      </w:r>
      <w:r w:rsidRPr="00E2190B">
        <w:rPr>
          <w:sz w:val="20"/>
          <w:szCs w:val="20"/>
        </w:rPr>
        <w:instrText xml:space="preserve">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knowledge and skills to provide culturally sensitive care to diverse patient populations. Up to </w:instrText>
      </w:r>
      <w:r w:rsidRPr="00E2190B">
        <w:rPr>
          <w:sz w:val="20"/>
          <w:szCs w:val="20"/>
        </w:rPr>
        <w:fldChar w:fldCharType="begin"/>
      </w:r>
      <w:r w:rsidRPr="00E2190B">
        <w:rPr>
          <w:sz w:val="20"/>
          <w:szCs w:val="20"/>
        </w:rPr>
        <w:instrText xml:space="preserve"> MERGEFIELD 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of this Activity were identified by the UCSF Office of CME as meeting the BPC section 231 standard for cultural competence.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CDRHoursMax </w:instrText>
      </w:r>
      <w:r w:rsidRPr="00E2190B">
        <w:rPr>
          <w:sz w:val="20"/>
          <w:szCs w:val="20"/>
        </w:rPr>
        <w:fldChar w:fldCharType="separate"/>
      </w:r>
      <w:r w:rsidRPr="00E2190B">
        <w:rPr>
          <w:noProof/>
          <w:sz w:val="20"/>
          <w:szCs w:val="20"/>
        </w:rPr>
        <w:instrText>«CDRHoursClaimed»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Dietitians:</w:instrText>
      </w:r>
      <w:r w:rsidRPr="00E2190B">
        <w:rPr>
          <w:sz w:val="20"/>
          <w:szCs w:val="20"/>
        </w:rPr>
        <w:instrText xml:space="preserve"> The Commission on Dietetic Registration (CDR) accepts AMA PRA Category 1 Credit™ from organizations accredited by the Accreditation Council for Continuing Medical Education (ACCME).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CHPHoursMax </w:instrText>
      </w:r>
      <w:r w:rsidRPr="00E2190B">
        <w:rPr>
          <w:sz w:val="20"/>
          <w:szCs w:val="20"/>
        </w:rPr>
        <w:fldChar w:fldCharType="separate"/>
      </w:r>
      <w:r w:rsidRPr="00E2190B">
        <w:rPr>
          <w:noProof/>
          <w:sz w:val="20"/>
          <w:szCs w:val="20"/>
        </w:rPr>
        <w:instrText>«CHPHoursClaimed»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Chaplains: </w:instrText>
      </w:r>
      <w:r w:rsidRPr="00E2190B">
        <w:rPr>
          <w:sz w:val="20"/>
          <w:szCs w:val="20"/>
        </w:rPr>
        <w:instrText xml:space="preserve">The BBC accepts credit from live courses Workshops, symposiums, seminars, and Webinars related directly to chaplaincy, related to the specialty field in which a chaplain works (e.g. palliative care, trauma, etc.), and related to the culture to which the chaplain ministers. This may include Grand Round lectures and Academic Courses related to chaplaincy that result in a certificate or advanced degree.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DOMVIOHoursMax </w:instrText>
      </w:r>
      <w:r w:rsidRPr="00E2190B">
        <w:rPr>
          <w:sz w:val="20"/>
          <w:szCs w:val="20"/>
        </w:rPr>
        <w:fldChar w:fldCharType="separate"/>
      </w:r>
      <w:r w:rsidRPr="00E2190B">
        <w:rPr>
          <w:noProof/>
          <w:sz w:val="20"/>
          <w:szCs w:val="20"/>
        </w:rPr>
        <w:instrText>«DOMVIOHoursClaimed»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Domestic Violence:</w:instrText>
      </w:r>
      <w:r w:rsidRPr="00E2190B">
        <w:rPr>
          <w:sz w:val="20"/>
          <w:szCs w:val="20"/>
        </w:rPr>
        <w:instrText xml:space="preserve"> Up to </w:instrText>
      </w:r>
      <w:r w:rsidRPr="00E2190B">
        <w:rPr>
          <w:sz w:val="20"/>
          <w:szCs w:val="20"/>
        </w:rPr>
        <w:fldChar w:fldCharType="begin"/>
      </w:r>
      <w:r w:rsidRPr="00E2190B">
        <w:rPr>
          <w:sz w:val="20"/>
          <w:szCs w:val="20"/>
        </w:rPr>
        <w:instrText xml:space="preserve"> MERGEFIELD DOMVIOHoursMax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domestic violence.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EOLCHoursMax </w:instrText>
      </w:r>
      <w:r w:rsidRPr="00E2190B">
        <w:rPr>
          <w:sz w:val="20"/>
          <w:szCs w:val="20"/>
        </w:rPr>
        <w:fldChar w:fldCharType="separate"/>
      </w:r>
      <w:r w:rsidRPr="00E2190B">
        <w:rPr>
          <w:noProof/>
          <w:sz w:val="20"/>
          <w:szCs w:val="20"/>
        </w:rPr>
        <w:instrText>«EOLCHoursClaimed»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End-of-Life for California Providers: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EOLCHoursMax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End-of-Life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EOLPAHoursMax </w:instrText>
      </w:r>
      <w:r w:rsidRPr="00E2190B">
        <w:rPr>
          <w:sz w:val="20"/>
          <w:szCs w:val="20"/>
        </w:rPr>
        <w:fldChar w:fldCharType="separate"/>
      </w:r>
      <w:r w:rsidRPr="00E2190B">
        <w:rPr>
          <w:noProof/>
          <w:sz w:val="20"/>
          <w:szCs w:val="20"/>
        </w:rPr>
        <w:instrText>«EOLPAHoursClaimed»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and Nurses: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EOLPAHoursMax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palliative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EthicsHoursMax </w:instrText>
      </w:r>
      <w:r w:rsidRPr="00E2190B">
        <w:rPr>
          <w:sz w:val="20"/>
          <w:szCs w:val="20"/>
        </w:rPr>
        <w:fldChar w:fldCharType="separate"/>
      </w:r>
      <w:r w:rsidRPr="00E2190B">
        <w:rPr>
          <w:noProof/>
          <w:sz w:val="20"/>
          <w:szCs w:val="20"/>
        </w:rPr>
        <w:instrText>«EthicsHoursClaimed»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Ethics: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EthicsHoursMax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hours of this Activity were identified by the UCSF Office of CME as education on ethics."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FHMHoursMax </w:instrText>
      </w:r>
      <w:r w:rsidRPr="00E2190B">
        <w:rPr>
          <w:sz w:val="20"/>
          <w:szCs w:val="20"/>
        </w:rPr>
        <w:fldChar w:fldCharType="separate"/>
      </w:r>
      <w:r w:rsidRPr="00E2190B">
        <w:rPr>
          <w:noProof/>
          <w:sz w:val="20"/>
          <w:szCs w:val="20"/>
        </w:rPr>
        <w:instrText>«FHMHoursClaimed»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nurses, nurse practitioners, midwifes, physician associates and paramedics: </w:instrText>
      </w:r>
      <w:r w:rsidRPr="00E2190B">
        <w:rPr>
          <w:sz w:val="20"/>
          <w:szCs w:val="20"/>
        </w:rPr>
        <w:instrText xml:space="preserve">The approved credits include </w:instrText>
      </w:r>
      <w:r w:rsidRPr="00E2190B">
        <w:rPr>
          <w:sz w:val="20"/>
          <w:szCs w:val="20"/>
        </w:rPr>
        <w:fldChar w:fldCharType="begin"/>
      </w:r>
      <w:r w:rsidRPr="00E2190B">
        <w:rPr>
          <w:sz w:val="20"/>
          <w:szCs w:val="20"/>
        </w:rPr>
        <w:instrText xml:space="preserve"> MERGEFIELD </w:instrText>
      </w:r>
      <w:r w:rsidRPr="00E2190B">
        <w:rPr>
          <w:sz w:val="20"/>
          <w:szCs w:val="20"/>
          <w:shd w:val="clear" w:color="auto" w:fill="FFFFFF"/>
        </w:rPr>
        <w:instrText>AMAHoursMax</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GeriatricHoursMax </w:instrText>
      </w:r>
      <w:r w:rsidRPr="00E2190B">
        <w:rPr>
          <w:sz w:val="20"/>
          <w:szCs w:val="20"/>
        </w:rPr>
        <w:fldChar w:fldCharType="separate"/>
      </w:r>
      <w:r w:rsidRPr="00E2190B">
        <w:rPr>
          <w:noProof/>
          <w:sz w:val="20"/>
          <w:szCs w:val="20"/>
        </w:rPr>
        <w:instrText>«GeriatricHoursClaimed»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Geriatric: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GeriatricHoursMax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requirement under California Assembly Bill 1820, Geriatric Medicine."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GLAHoursMax </w:instrText>
      </w:r>
      <w:r w:rsidRPr="00E2190B">
        <w:rPr>
          <w:sz w:val="20"/>
          <w:szCs w:val="20"/>
        </w:rPr>
        <w:fldChar w:fldCharType="separate"/>
      </w:r>
      <w:r w:rsidRPr="00E2190B">
        <w:rPr>
          <w:noProof/>
          <w:sz w:val="20"/>
          <w:szCs w:val="20"/>
        </w:rPr>
        <w:instrText>«GLAHoursClaimed»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Midwives: </w:instrText>
      </w:r>
      <w:r w:rsidRPr="00E2190B">
        <w:rPr>
          <w:sz w:val="20"/>
          <w:szCs w:val="20"/>
        </w:rPr>
        <w:instrText xml:space="preserve">AMA PRA Category 1 Credit™ is accepted by the Certificate Maintenance Program (CMP) of the American Midwifery Certification Board (AMCB) for programs relevant to midwifery."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IBHoursMax </w:instrText>
      </w:r>
      <w:r w:rsidRPr="00E2190B">
        <w:rPr>
          <w:sz w:val="20"/>
          <w:szCs w:val="20"/>
        </w:rPr>
        <w:fldChar w:fldCharType="separate"/>
      </w:r>
      <w:r w:rsidRPr="00E2190B">
        <w:rPr>
          <w:noProof/>
          <w:sz w:val="20"/>
          <w:szCs w:val="20"/>
        </w:rPr>
        <w:instrText>«IBHoursClaimed»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Implicit bias: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IBHoursMax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implicit bias."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MATEHoursMax </w:instrText>
      </w:r>
      <w:r w:rsidRPr="00E2190B">
        <w:rPr>
          <w:sz w:val="20"/>
          <w:szCs w:val="20"/>
        </w:rPr>
        <w:fldChar w:fldCharType="separate"/>
      </w:r>
      <w:r w:rsidRPr="00E2190B">
        <w:rPr>
          <w:noProof/>
          <w:sz w:val="20"/>
          <w:szCs w:val="20"/>
        </w:rPr>
        <w:instrText>«MATEHoursClaimed»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MATE Credit:</w:instrText>
      </w:r>
      <w:r w:rsidRPr="00E2190B">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Providers planning to receive or renew their DEA registration can earn </w:instrText>
      </w:r>
      <w:r w:rsidRPr="00E2190B">
        <w:rPr>
          <w:sz w:val="20"/>
          <w:szCs w:val="20"/>
        </w:rPr>
        <w:fldChar w:fldCharType="begin"/>
      </w:r>
      <w:r w:rsidRPr="00E2190B">
        <w:rPr>
          <w:sz w:val="20"/>
          <w:szCs w:val="20"/>
        </w:rPr>
        <w:instrText xml:space="preserve"> MERGEFIELD MATEHoursMax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towards their one-time eight-hour MATE requirement by completing the entire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OPPainHoursMax </w:instrText>
      </w:r>
      <w:r w:rsidRPr="00E2190B">
        <w:rPr>
          <w:sz w:val="20"/>
          <w:szCs w:val="20"/>
        </w:rPr>
        <w:fldChar w:fldCharType="separate"/>
      </w:r>
      <w:r w:rsidRPr="00E2190B">
        <w:rPr>
          <w:noProof/>
          <w:sz w:val="20"/>
          <w:szCs w:val="20"/>
        </w:rPr>
        <w:instrText>«OPPainHoursClaimed»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Opioid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OPPainHoursMax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opioid/pain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PainHoursMax </w:instrText>
      </w:r>
      <w:r w:rsidRPr="00E2190B">
        <w:rPr>
          <w:sz w:val="20"/>
          <w:szCs w:val="20"/>
        </w:rPr>
        <w:fldChar w:fldCharType="separate"/>
      </w:r>
      <w:r w:rsidRPr="00E2190B">
        <w:rPr>
          <w:noProof/>
          <w:sz w:val="20"/>
          <w:szCs w:val="20"/>
        </w:rPr>
        <w:instrText>«PainHoursClaimed»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Pain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NursePharmHoursMax </w:instrText>
      </w:r>
      <w:r w:rsidRPr="00E2190B">
        <w:rPr>
          <w:sz w:val="20"/>
          <w:szCs w:val="20"/>
        </w:rPr>
        <w:fldChar w:fldCharType="separate"/>
      </w:r>
      <w:r w:rsidRPr="00E2190B">
        <w:rPr>
          <w:noProof/>
          <w:sz w:val="20"/>
          <w:szCs w:val="20"/>
        </w:rPr>
        <w:instrText>«NursePharmHoursClaimed»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Pharmacotherapeutics for Nurses: </w:instrText>
      </w:r>
      <w:r w:rsidRPr="00E2190B">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NursePharmHoursMax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Pharmacotherapeutic credits towards meeting the requirement for nursing pharmacology continuing education."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PsyChHoursMax </w:instrText>
      </w:r>
      <w:r w:rsidRPr="00E2190B">
        <w:rPr>
          <w:sz w:val="20"/>
          <w:szCs w:val="20"/>
        </w:rPr>
        <w:fldChar w:fldCharType="separate"/>
      </w:r>
      <w:r w:rsidRPr="00E2190B">
        <w:rPr>
          <w:noProof/>
          <w:sz w:val="20"/>
          <w:szCs w:val="20"/>
        </w:rPr>
        <w:instrText>«PsyChHoursClaimed»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Psychologists: </w:instrText>
      </w:r>
      <w:r w:rsidRPr="00E2190B">
        <w:rPr>
          <w:sz w:val="20"/>
          <w:szCs w:val="20"/>
        </w:rPr>
        <w:instrText xml:space="preserve">The California Board of Psychology accepts AMA PRA Category 1 Credit™ toward California state CE requirements. Acceptance varies by state so psychologists licensed outside California should check with their state 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RespiratoryHoursMax </w:instrText>
      </w:r>
      <w:r w:rsidRPr="00E2190B">
        <w:rPr>
          <w:sz w:val="20"/>
          <w:szCs w:val="20"/>
        </w:rPr>
        <w:fldChar w:fldCharType="separate"/>
      </w:r>
      <w:r w:rsidRPr="00E2190B">
        <w:rPr>
          <w:noProof/>
          <w:sz w:val="20"/>
          <w:szCs w:val="20"/>
        </w:rPr>
        <w:instrText>«RespiratoryHoursClaimed»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Respiratory Care Providers: </w:instrText>
      </w:r>
      <w:r w:rsidRPr="00E2190B">
        <w:rPr>
          <w:sz w:val="20"/>
          <w:szCs w:val="20"/>
        </w:rPr>
        <w:instrText>UCSF is accredited by the Western Association of Schools and Colleges (WASC) Senior College and University Commission.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RespiratoryHoursMax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which can be used for Respiratory Care Board of California requirements."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RiskHoursMax </w:instrText>
      </w:r>
      <w:r w:rsidRPr="00E2190B">
        <w:rPr>
          <w:sz w:val="20"/>
          <w:szCs w:val="20"/>
        </w:rPr>
        <w:fldChar w:fldCharType="separate"/>
      </w:r>
      <w:r w:rsidRPr="00E2190B">
        <w:rPr>
          <w:noProof/>
          <w:sz w:val="20"/>
          <w:szCs w:val="20"/>
        </w:rPr>
        <w:instrText>«RiskHoursClaimed»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Healthcare providers who interact directly with patientst: </w:instrText>
      </w:r>
      <w:r w:rsidRPr="00E2190B">
        <w:rPr>
          <w:sz w:val="20"/>
          <w:szCs w:val="20"/>
        </w:rPr>
        <w:instrText>This Activity has content on risk management.</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RiskHoursMax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related to risk management, such as insurance technical information, risk management principles, insurance law, and business ethics.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Schedule2HoursMax </w:instrText>
      </w:r>
      <w:r w:rsidRPr="00E2190B">
        <w:rPr>
          <w:sz w:val="20"/>
          <w:szCs w:val="20"/>
        </w:rPr>
        <w:fldChar w:fldCharType="separate"/>
      </w:r>
      <w:r w:rsidRPr="00E2190B">
        <w:rPr>
          <w:noProof/>
          <w:sz w:val="20"/>
          <w:szCs w:val="20"/>
        </w:rPr>
        <w:instrText>«Schedule2HoursClaimed»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Schedule II Drugs and Addiction:</w:instrText>
      </w:r>
      <w:r w:rsidRPr="00E2190B">
        <w:rPr>
          <w:sz w:val="20"/>
          <w:szCs w:val="20"/>
        </w:rPr>
        <w:instrText xml:space="preserve"> This course provides education on pain management and the treatment of terminally ill and dying patients, including the risks of addiction associated with the use of Schedule II drugs.</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Schedule2HoursMax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on Schedule II Drugs and Addiction for terminally ill and dying patients.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StrokeHoursMax </w:instrText>
      </w:r>
      <w:r w:rsidRPr="00E2190B">
        <w:rPr>
          <w:sz w:val="20"/>
          <w:szCs w:val="20"/>
        </w:rPr>
        <w:fldChar w:fldCharType="separate"/>
      </w:r>
      <w:r w:rsidRPr="00E2190B">
        <w:rPr>
          <w:noProof/>
          <w:sz w:val="20"/>
          <w:szCs w:val="20"/>
        </w:rPr>
        <w:instrText>«StrokeHoursMax»</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Stroke: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StrokeHoursMax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stroke-focused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SUIHoursMax </w:instrText>
      </w:r>
      <w:r w:rsidRPr="00E2190B">
        <w:rPr>
          <w:sz w:val="20"/>
          <w:szCs w:val="20"/>
        </w:rPr>
        <w:fldChar w:fldCharType="separate"/>
      </w:r>
      <w:r w:rsidRPr="00E2190B">
        <w:rPr>
          <w:noProof/>
          <w:sz w:val="20"/>
          <w:szCs w:val="20"/>
        </w:rPr>
        <w:instrText>«SUIHoursClaimed»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Behavioral Health Professionals: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SUIHoursMax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suicide.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TBSHoursMax </w:instrText>
      </w:r>
      <w:r w:rsidRPr="00E2190B">
        <w:rPr>
          <w:sz w:val="20"/>
          <w:szCs w:val="20"/>
        </w:rPr>
        <w:fldChar w:fldCharType="separate"/>
      </w:r>
      <w:r w:rsidRPr="00E2190B">
        <w:rPr>
          <w:noProof/>
          <w:sz w:val="20"/>
          <w:szCs w:val="20"/>
        </w:rPr>
        <w:instrText>«TBSHoursClaimed»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Telehealth:</w:instrText>
      </w:r>
      <w:r w:rsidRPr="00E2190B">
        <w:rPr>
          <w:sz w:val="20"/>
          <w:szCs w:val="20"/>
        </w:rPr>
        <w:instrText xml:space="preserve"> This Activity has content on the provision of mental health services via telehealth.</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TBSHoursMax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provision of mental health services via teleheath.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TraumaHoursMax </w:instrText>
      </w:r>
      <w:r w:rsidRPr="00E2190B">
        <w:rPr>
          <w:sz w:val="20"/>
          <w:szCs w:val="20"/>
        </w:rPr>
        <w:fldChar w:fldCharType="separate"/>
      </w:r>
      <w:r w:rsidRPr="00E2190B">
        <w:rPr>
          <w:noProof/>
          <w:sz w:val="20"/>
          <w:szCs w:val="20"/>
        </w:rPr>
        <w:instrText>«TraumaHoursClaimed»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BA01C9" w:rsidRPr="005B1A96" w:rsidP="00BA01C9">
      <w:pPr>
        <w:pStyle w:val="BodyText"/>
        <w:ind w:left="-810"/>
        <w:rPr>
          <w:sz w:val="20"/>
          <w:szCs w:val="20"/>
        </w:rPr>
      </w:pPr>
      <w:r w:rsidRPr="00E2190B">
        <w:rPr>
          <w:b/>
          <w:bCs/>
          <w:sz w:val="20"/>
          <w:szCs w:val="20"/>
        </w:rPr>
        <w:instrText>Trauma:</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TraumaHoursMax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American College of Surgeons Committee on Trauma requirement for trauma related continuing medical education. " "" </w:instrText>
      </w:r>
      <w:r w:rsidRPr="00E2190B">
        <w:rPr>
          <w:sz w:val="20"/>
          <w:szCs w:val="20"/>
        </w:rPr>
        <w:fldChar w:fldCharType="separate"/>
      </w:r>
      <w:r w:rsidRPr="00E2190B">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p>
    <w:p w:rsidR="00BA01C9" w:rsidRPr="005B1A96" w:rsidP="00BA01C9">
      <w:pPr>
        <w:pStyle w:val="BodyText"/>
        <w:ind w:left="-810"/>
        <w:rPr>
          <w:sz w:val="20"/>
          <w:szCs w:val="20"/>
        </w:rPr>
      </w:pPr>
    </w:p>
    <w:p w:rsidR="00BA01C9" w:rsidRPr="005B1A96" w:rsidP="00BA01C9">
      <w:pPr>
        <w:pStyle w:val="BodyText"/>
        <w:ind w:left="-810"/>
        <w:rPr>
          <w:sz w:val="20"/>
          <w:szCs w:val="20"/>
        </w:rPr>
      </w:pPr>
      <w:r w:rsidRPr="005B1A96">
        <w:rPr>
          <w:b/>
          <w:bCs/>
          <w:sz w:val="20"/>
          <w:szCs w:val="20"/>
        </w:rPr>
        <w:instrText>Health Educators:</w:instrText>
      </w:r>
      <w:r w:rsidRPr="005B1A96">
        <w:rPr>
          <w:sz w:val="20"/>
          <w:szCs w:val="20"/>
        </w:rPr>
        <w:instrText xml:space="preserve"> Content specific to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"Area I: Assessment of Needs and Capacity"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II: Planning</w:instrText>
      </w:r>
      <w:r w:rsidRPr="005B1A96">
        <w:rPr>
          <w:sz w:val="20"/>
          <w:szCs w:val="20"/>
        </w:rPr>
        <w:instrText>" "</w:instrText>
      </w:r>
      <w:r w:rsidRPr="005B1A96">
        <w:rPr>
          <w:sz w:val="20"/>
          <w:szCs w:val="20"/>
          <w:shd w:val="clear" w:color="auto" w:fill="F9F9F9"/>
        </w:rPr>
        <w:instrText>Area II: Planning</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Area III: Implementation" "</w:instrText>
      </w:r>
      <w:r w:rsidRPr="005B1A96">
        <w:rPr>
          <w:sz w:val="20"/>
          <w:szCs w:val="20"/>
          <w:shd w:val="clear" w:color="auto" w:fill="FFFFFF"/>
        </w:rPr>
        <w:instrText>Area III: Implementation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IV: Evaluation and Research</w:instrText>
      </w:r>
      <w:r w:rsidRPr="005B1A96">
        <w:rPr>
          <w:sz w:val="20"/>
          <w:szCs w:val="20"/>
        </w:rPr>
        <w:instrText>" "</w:instrText>
      </w:r>
      <w:r w:rsidRPr="005B1A96">
        <w:rPr>
          <w:sz w:val="20"/>
          <w:szCs w:val="20"/>
          <w:shd w:val="clear" w:color="auto" w:fill="F9F9F9"/>
        </w:rPr>
        <w:instrText>Area IV: Evaluation and Research</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 Advocacy</w:instrText>
      </w:r>
      <w:r w:rsidRPr="005B1A96">
        <w:rPr>
          <w:sz w:val="20"/>
          <w:szCs w:val="20"/>
        </w:rPr>
        <w:instrText>" "</w:instrText>
      </w:r>
      <w:r w:rsidRPr="005B1A96">
        <w:rPr>
          <w:sz w:val="20"/>
          <w:szCs w:val="20"/>
          <w:shd w:val="clear" w:color="auto" w:fill="FFFFFF"/>
        </w:rPr>
        <w:instrText>Area V: Advocacy</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 Communication</w:instrText>
      </w:r>
      <w:r w:rsidRPr="005B1A96">
        <w:rPr>
          <w:sz w:val="20"/>
          <w:szCs w:val="20"/>
        </w:rPr>
        <w:instrText>" "</w:instrText>
      </w:r>
      <w:r w:rsidRPr="005B1A96">
        <w:rPr>
          <w:sz w:val="20"/>
          <w:szCs w:val="20"/>
          <w:shd w:val="clear" w:color="auto" w:fill="F9F9F9"/>
        </w:rPr>
        <w:instrText>Area VI: Communication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VII: Leadership and Management</w:instrText>
      </w:r>
      <w:r w:rsidRPr="005B1A96">
        <w:rPr>
          <w:sz w:val="20"/>
          <w:szCs w:val="20"/>
        </w:rPr>
        <w:instrText>" "</w:instrText>
      </w:r>
      <w:r w:rsidRPr="005B1A96">
        <w:rPr>
          <w:sz w:val="20"/>
          <w:szCs w:val="20"/>
          <w:shd w:val="clear" w:color="auto" w:fill="FFFFFF"/>
        </w:rPr>
        <w:instrText>Area VII: Leadership and Management</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VIII: Ethics and Professionalism</w:instrText>
      </w:r>
      <w:r w:rsidRPr="005B1A96">
        <w:rPr>
          <w:sz w:val="20"/>
          <w:szCs w:val="20"/>
        </w:rPr>
        <w:instrText>" "</w:instrText>
      </w:r>
      <w:r w:rsidRPr="005B1A96">
        <w:rPr>
          <w:sz w:val="20"/>
          <w:szCs w:val="20"/>
          <w:shd w:val="clear" w:color="auto" w:fill="F9F9F9"/>
        </w:rPr>
        <w:instrText>Area VIII: Ethics and Professionalism</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instrText xml:space="preserve"> was a focus of this Activity.</w:instrText>
      </w:r>
    </w:p>
    <w:p w:rsidR="00470E9B" w:rsidRPr="00E2190B" w:rsidP="00BA01C9">
      <w:pPr>
        <w:pStyle w:val="BodyText"/>
        <w:ind w:left="-810"/>
      </w:pPr>
      <w:r w:rsidRPr="005B1A96">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 "" </w:instrText>
      </w:r>
      <w:r w:rsidRPr="005B1A96">
        <w:rPr>
          <w:sz w:val="20"/>
          <w:szCs w:val="20"/>
        </w:rPr>
        <w:fldChar w:fldCharType="separate"/>
      </w:r>
      <w:r w:rsidRPr="005B1A96">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ABOSSAEHoursMax </w:instrText>
      </w:r>
      <w:r w:rsidRPr="00E2190B">
        <w:rPr>
          <w:sz w:val="20"/>
          <w:szCs w:val="20"/>
        </w:rPr>
        <w:fldChar w:fldCharType="separate"/>
      </w:r>
      <w:r w:rsidRPr="00E2190B">
        <w:rPr>
          <w:noProof/>
          <w:sz w:val="20"/>
          <w:szCs w:val="20"/>
        </w:rPr>
        <w:instrText>«ABOSSAEHoursClaimed»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Orthopaedic Surgeons: </w:instrText>
      </w:r>
      <w:r w:rsidRPr="00E2190B">
        <w:rPr>
          <w:sz w:val="20"/>
          <w:szCs w:val="20"/>
        </w:rPr>
        <w:instrText xml:space="preserve">The American Board of Orthopaedic Surgery (ABOS) has approved UCSF Office of CME to grant Self-Assessment Examination (SAE) credits. Please reference the ABOS website for further information on their MOC process.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ABSSAMHoursMax </w:instrText>
      </w:r>
      <w:r w:rsidRPr="00E2190B">
        <w:rPr>
          <w:sz w:val="20"/>
          <w:szCs w:val="20"/>
        </w:rPr>
        <w:fldChar w:fldCharType="separate"/>
      </w:r>
      <w:r w:rsidRPr="00E2190B">
        <w:rPr>
          <w:noProof/>
          <w:sz w:val="20"/>
          <w:szCs w:val="20"/>
        </w:rPr>
        <w:instrText>«ABSSAMHoursClaimed»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Surgeons: </w:instrText>
      </w:r>
      <w:r w:rsidRPr="00E2190B">
        <w:rPr>
          <w:sz w:val="20"/>
          <w:szCs w:val="20"/>
        </w:rPr>
        <w:instrText xml:space="preserve">The American Board of Surgery (ABS) has approved UCSF Office of CME to grant Self-Assessment (SA) credits.Please reference the ABS website for further information on their MOC process."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AAAHoursMax </w:instrText>
      </w:r>
      <w:r w:rsidRPr="00E2190B">
        <w:rPr>
          <w:sz w:val="20"/>
          <w:szCs w:val="20"/>
        </w:rPr>
        <w:fldChar w:fldCharType="separate"/>
      </w:r>
      <w:r w:rsidRPr="00E2190B">
        <w:rPr>
          <w:noProof/>
          <w:sz w:val="20"/>
          <w:szCs w:val="20"/>
        </w:rPr>
        <w:instrText>«AAAHoursClaimed»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Audiologist: </w:instrText>
      </w:r>
      <w:r w:rsidRPr="00E2190B">
        <w:rPr>
          <w:sz w:val="20"/>
          <w:szCs w:val="20"/>
        </w:rPr>
        <w:instrText>If your claim to the UCSF Office of CME was made withinb 14 days of the end-date of your Activity, your claim will be reported to the AAA. Evidence of earned AAA credit is available only the the AAA CE Registry.</w:instrText>
      </w:r>
    </w:p>
    <w:p w:rsidR="00470E9B" w:rsidRPr="00E2190B" w:rsidP="00470E9B">
      <w:pPr>
        <w:pStyle w:val="BodyText"/>
        <w:ind w:left="-810"/>
        <w:rPr>
          <w:sz w:val="20"/>
          <w:szCs w:val="20"/>
        </w:rPr>
      </w:pPr>
      <w:r w:rsidRPr="00E2190B">
        <w:rPr>
          <w:sz w:val="20"/>
          <w:szCs w:val="20"/>
        </w:rPr>
        <w:instrText xml:space="preserve">To claim Tier 1 credityou must provide your AAA membership ID to the UCSF Office of CME at the time of claim."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CAMPEPHoursMax </w:instrText>
      </w:r>
      <w:r w:rsidRPr="00E2190B">
        <w:rPr>
          <w:sz w:val="20"/>
          <w:szCs w:val="20"/>
        </w:rPr>
        <w:fldChar w:fldCharType="separate"/>
      </w:r>
      <w:r w:rsidRPr="00E2190B">
        <w:rPr>
          <w:noProof/>
          <w:sz w:val="20"/>
          <w:szCs w:val="20"/>
        </w:rPr>
        <w:instrText>«CAMPEPHoursClaimed»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Medical Physicists:</w:instrText>
      </w:r>
      <w:r w:rsidRPr="00E2190B">
        <w:rPr>
          <w:sz w:val="20"/>
          <w:szCs w:val="20"/>
        </w:rPr>
        <w:instrText xml:space="preserve"> If your credit claim for CAMPEP credit was made within 14 days of the end-date of your Activity, the UCSF Office of CME will report it to CAMPEP. Evidence of earned CAMPEP credits can only be accessed through the CAMPEP Portal."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MQSAACRBrBioHoursMax </w:instrText>
      </w:r>
      <w:r w:rsidRPr="00E2190B">
        <w:rPr>
          <w:sz w:val="20"/>
          <w:szCs w:val="20"/>
        </w:rPr>
        <w:fldChar w:fldCharType="separate"/>
      </w:r>
      <w:r w:rsidRPr="00E2190B">
        <w:rPr>
          <w:noProof/>
          <w:sz w:val="20"/>
          <w:szCs w:val="20"/>
        </w:rPr>
        <w:instrText>«MQSAACRBrBioHoursClaimed»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Digital Mammography:</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MQSAACRBrBioHoursMax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Digital Mammography.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MQSAACRCThoursMax </w:instrText>
      </w:r>
      <w:r w:rsidRPr="00E2190B">
        <w:rPr>
          <w:sz w:val="20"/>
          <w:szCs w:val="20"/>
        </w:rPr>
        <w:fldChar w:fldCharType="separate"/>
      </w:r>
      <w:r w:rsidRPr="00E2190B">
        <w:rPr>
          <w:noProof/>
          <w:sz w:val="20"/>
          <w:szCs w:val="20"/>
        </w:rPr>
        <w:instrText>«MQSAACRCThoursClaimed»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MQSAACRCThoursMax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CT."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MQSAACRMRIhoursMax </w:instrText>
      </w:r>
      <w:r w:rsidRPr="00E2190B">
        <w:rPr>
          <w:sz w:val="20"/>
          <w:szCs w:val="20"/>
        </w:rPr>
        <w:fldChar w:fldCharType="separate"/>
      </w:r>
      <w:r w:rsidRPr="00E2190B">
        <w:rPr>
          <w:noProof/>
          <w:sz w:val="20"/>
          <w:szCs w:val="20"/>
        </w:rPr>
        <w:instrText>«MQSAACRMRIhoursClaimed»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MRI:</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MQSAACRMRIhoursMax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MRI."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MQSAACRMShoursMax </w:instrText>
      </w:r>
      <w:r w:rsidRPr="00E2190B">
        <w:rPr>
          <w:sz w:val="20"/>
          <w:szCs w:val="20"/>
        </w:rPr>
        <w:fldChar w:fldCharType="separate"/>
      </w:r>
      <w:r w:rsidRPr="00E2190B">
        <w:rPr>
          <w:noProof/>
          <w:sz w:val="20"/>
          <w:szCs w:val="20"/>
        </w:rPr>
        <w:instrText>«MQSAACRMShoursClaimed»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Musculoskeletal: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Musculoskeletal."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MQSAACRNIhoursMax </w:instrText>
      </w:r>
      <w:r w:rsidRPr="00E2190B">
        <w:rPr>
          <w:sz w:val="20"/>
          <w:szCs w:val="20"/>
        </w:rPr>
        <w:fldChar w:fldCharType="separate"/>
      </w:r>
      <w:r w:rsidRPr="00E2190B">
        <w:rPr>
          <w:noProof/>
          <w:sz w:val="20"/>
          <w:szCs w:val="20"/>
        </w:rPr>
        <w:instrText>«MQSAACRNIhoursClaimed»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Neuroimaging:</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MQSAACRNIhoursMax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Neuroimaging."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MQSAACRPedHoursMax </w:instrText>
      </w:r>
      <w:r w:rsidRPr="00E2190B">
        <w:rPr>
          <w:sz w:val="20"/>
          <w:szCs w:val="20"/>
        </w:rPr>
        <w:fldChar w:fldCharType="separate"/>
      </w:r>
      <w:r w:rsidRPr="00E2190B">
        <w:rPr>
          <w:noProof/>
          <w:sz w:val="20"/>
          <w:szCs w:val="20"/>
        </w:rPr>
        <w:instrText>«MQSAACRPedHoursClaimed»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Pediatrics: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Pediatrics."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MQSAACRPETHoursMax </w:instrText>
      </w:r>
      <w:r w:rsidRPr="00E2190B">
        <w:rPr>
          <w:sz w:val="20"/>
          <w:szCs w:val="20"/>
        </w:rPr>
        <w:fldChar w:fldCharType="separate"/>
      </w:r>
      <w:r w:rsidRPr="00E2190B">
        <w:rPr>
          <w:noProof/>
          <w:sz w:val="20"/>
          <w:szCs w:val="20"/>
        </w:rPr>
        <w:instrText>«MQSAACRPETHoursClaimed»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MQSAACRThorHoursMax </w:instrText>
      </w:r>
      <w:r w:rsidRPr="00E2190B">
        <w:rPr>
          <w:sz w:val="20"/>
          <w:szCs w:val="20"/>
        </w:rPr>
        <w:fldChar w:fldCharType="separate"/>
      </w:r>
      <w:r w:rsidRPr="00E2190B">
        <w:rPr>
          <w:noProof/>
          <w:sz w:val="20"/>
          <w:szCs w:val="20"/>
        </w:rPr>
        <w:instrText>«MQSAACRThorHoursClaimed»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Thoracic: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MQSAACRThorHoursMax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Thoracic."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MQSAACRTomHoursMax </w:instrText>
      </w:r>
      <w:r w:rsidRPr="00E2190B">
        <w:rPr>
          <w:sz w:val="20"/>
          <w:szCs w:val="20"/>
        </w:rPr>
        <w:fldChar w:fldCharType="separate"/>
      </w:r>
      <w:r w:rsidRPr="00E2190B">
        <w:rPr>
          <w:noProof/>
          <w:sz w:val="20"/>
          <w:szCs w:val="20"/>
        </w:rPr>
        <w:instrText>«MQSAACRTomHoursClaimed»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Tomosynthesis: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MQSAACRTomHoursMax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Tomosynthesis.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MQSAACRUSHoursMax </w:instrText>
      </w:r>
      <w:r w:rsidRPr="00E2190B">
        <w:rPr>
          <w:sz w:val="20"/>
          <w:szCs w:val="20"/>
        </w:rPr>
        <w:fldChar w:fldCharType="separate"/>
      </w:r>
      <w:r w:rsidRPr="00E2190B">
        <w:rPr>
          <w:noProof/>
          <w:sz w:val="20"/>
          <w:szCs w:val="20"/>
        </w:rPr>
        <w:instrText>«MQSAACRUSHoursClaimed»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US: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MQSAACRUSHoursMax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US."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MSQAACRBrHoursMax </w:instrText>
      </w:r>
      <w:r w:rsidRPr="00E2190B">
        <w:rPr>
          <w:sz w:val="20"/>
          <w:szCs w:val="20"/>
        </w:rPr>
        <w:fldChar w:fldCharType="separate"/>
      </w:r>
      <w:r w:rsidRPr="00E2190B">
        <w:rPr>
          <w:noProof/>
          <w:sz w:val="20"/>
          <w:szCs w:val="20"/>
        </w:rPr>
        <w:instrText>«MSQAACRBrHoursClaimed»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Breast: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MSQAACRBrHoursMax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Breast."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MQSAACRhoursMax </w:instrText>
      </w:r>
      <w:r w:rsidRPr="00E2190B">
        <w:rPr>
          <w:sz w:val="20"/>
          <w:szCs w:val="20"/>
        </w:rPr>
        <w:fldChar w:fldCharType="separate"/>
      </w:r>
      <w:r w:rsidRPr="00E2190B">
        <w:rPr>
          <w:noProof/>
          <w:sz w:val="20"/>
          <w:szCs w:val="20"/>
        </w:rPr>
        <w:instrText>«MQSAACRhoursClaimed»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Abdominal: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Abdominal."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AAFPHoursMax </w:instrText>
      </w:r>
      <w:r w:rsidRPr="00E2190B">
        <w:rPr>
          <w:sz w:val="20"/>
          <w:szCs w:val="20"/>
        </w:rPr>
        <w:fldChar w:fldCharType="separate"/>
      </w:r>
      <w:r w:rsidRPr="00E2190B">
        <w:rPr>
          <w:noProof/>
          <w:sz w:val="20"/>
          <w:szCs w:val="20"/>
        </w:rPr>
        <w:instrText>«AAFPHoursClaimed»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Physician Assistants:</w:instrText>
      </w:r>
      <w:r w:rsidRPr="00E2190B">
        <w:rPr>
          <w:sz w:val="20"/>
          <w:szCs w:val="20"/>
        </w:rPr>
        <w:instrText xml:space="preserve"> PAs may claim Category 1 credits for completing this activity. NCCPA accepts AAFP Prescribed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ACOGHoursMax </w:instrText>
      </w:r>
      <w:r w:rsidRPr="00E2190B">
        <w:rPr>
          <w:sz w:val="20"/>
          <w:szCs w:val="20"/>
        </w:rPr>
        <w:fldChar w:fldCharType="separate"/>
      </w:r>
      <w:r w:rsidRPr="00E2190B">
        <w:rPr>
          <w:noProof/>
          <w:sz w:val="20"/>
          <w:szCs w:val="20"/>
        </w:rPr>
        <w:instrText>«ACOGHoursClaimed»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Members of the American College of Obstetricians and Gynecologists (ACOG):</w:instrText>
      </w:r>
      <w:r w:rsidRPr="00E2190B">
        <w:rPr>
          <w:sz w:val="20"/>
          <w:szCs w:val="20"/>
        </w:rPr>
        <w:instrText xml:space="preserve"> The American College of Obstetricians and Gynecologists has assigned up to </w:instrText>
      </w:r>
      <w:r w:rsidRPr="00E2190B">
        <w:rPr>
          <w:sz w:val="20"/>
          <w:szCs w:val="20"/>
        </w:rPr>
        <w:fldChar w:fldCharType="begin"/>
      </w:r>
      <w:r w:rsidRPr="00E2190B">
        <w:rPr>
          <w:sz w:val="20"/>
          <w:szCs w:val="20"/>
        </w:rPr>
        <w:instrText xml:space="preserve"> MERGEFIELD ACOGHoursMax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cognate credits to this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NBCRNAHoursMax </w:instrText>
      </w:r>
      <w:r w:rsidRPr="00E2190B">
        <w:rPr>
          <w:sz w:val="20"/>
          <w:szCs w:val="20"/>
        </w:rPr>
        <w:fldChar w:fldCharType="separate"/>
      </w:r>
      <w:r w:rsidRPr="00E2190B">
        <w:rPr>
          <w:noProof/>
          <w:sz w:val="20"/>
          <w:szCs w:val="20"/>
        </w:rPr>
        <w:instrText>«NBCRNAHoursClaimed»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Certified Nurse Anesthetists: </w:instrText>
      </w:r>
      <w:r w:rsidRPr="00E2190B">
        <w:rPr>
          <w:sz w:val="20"/>
          <w:szCs w:val="20"/>
        </w:rPr>
        <w:instrText xml:space="preserve">The Activity shown above can be used toward satisfying the required MAC Ed required by your CPC or MAC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ASHAHoursMax </w:instrText>
      </w:r>
      <w:r w:rsidRPr="00E2190B">
        <w:rPr>
          <w:sz w:val="20"/>
          <w:szCs w:val="20"/>
        </w:rPr>
        <w:fldChar w:fldCharType="separate"/>
      </w:r>
      <w:r w:rsidRPr="00E2190B">
        <w:rPr>
          <w:noProof/>
          <w:sz w:val="20"/>
          <w:szCs w:val="20"/>
        </w:rPr>
        <w:instrText>«ASHAHoursClaimed»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ASHA credit for Audiologists and Hearing Aid Dispensers:</w:instrText>
      </w:r>
      <w:r w:rsidRPr="00E2190B">
        <w:rPr>
          <w:sz w:val="20"/>
          <w:szCs w:val="20"/>
        </w:rPr>
        <w:instrText xml:space="preserve"> You have submitted a claim for ASHA CE credit. You have reported completion of the Activity named above. As long as your claim was made to the UCSF Office of CME within 30 days of the Activity end-date, your credit will be reported to ASHA. ASHA CE credit is only available through an ASHA-approved CE Provider and is only stored in the ASHA CE Registry. Any claims not made to the UCSF Office of CME on a timely basis will not be reported to/accepted by ASHA.</w:instrText>
      </w:r>
    </w:p>
    <w:p w:rsidR="00A05FB6" w:rsidRPr="00E2190B" w:rsidP="00470E9B">
      <w:pPr>
        <w:pStyle w:val="BodyText"/>
        <w:ind w:left="-810"/>
        <w:rPr>
          <w:sz w:val="20"/>
          <w:szCs w:val="20"/>
        </w:rPr>
      </w:pPr>
      <w:r w:rsidRPr="00E2190B">
        <w:rPr>
          <w:sz w:val="20"/>
          <w:szCs w:val="20"/>
        </w:rPr>
        <w:instrText xml:space="preserve">Hearing aid dispensers in California can use ASHA-approved continuing education (CE) for their continuing education requirements. Hearing Aid Dispensers from states other than California should check with their state Board. "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p>
    <w:p w:rsidR="000E5DCE" w:rsidRPr="00E2190B" w:rsidP="00A05FB6">
      <w:pPr>
        <w:pStyle w:val="Subhead"/>
        <w:spacing w:before="0" w:after="0"/>
        <w:ind w:left="-810"/>
        <w:rPr>
          <w:rFonts w:ascii="Arial" w:hAnsi="Arial" w:cs="Arial"/>
          <w:color w:val="auto"/>
          <w:sz w:val="20"/>
          <w:szCs w:val="20"/>
        </w:rPr>
      </w:pPr>
    </w:p>
    <w:p w:rsidR="000E5DCE" w:rsidRPr="00E2190B" w:rsidP="006D16BE">
      <w:pPr>
        <w:ind w:left="-810"/>
        <w:rPr>
          <w:rFonts w:ascii="Arial" w:hAnsi="Arial" w:cs="Arial"/>
        </w:rPr>
      </w:pPr>
    </w:p>
    <w:p w:rsidR="00AB14FC" w:rsidRPr="00E2190B" w:rsidP="00AB14FC">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Credit Claiming Instructions:</w:t>
      </w:r>
    </w:p>
    <w:p w:rsidR="006F1E16" w:rsidRPr="00E2190B" w:rsidP="006F1E16">
      <w:pPr>
        <w:pStyle w:val="Subhead"/>
        <w:tabs>
          <w:tab w:val="left" w:pos="2210"/>
        </w:tabs>
        <w:spacing w:before="0" w:after="120"/>
        <w:ind w:left="-806"/>
        <w:rPr>
          <w:rFonts w:ascii="Arial" w:hAnsi="Arial" w:cs="Arial"/>
          <w:noProof/>
          <w:color w:val="auto"/>
          <w:sz w:val="20"/>
          <w:szCs w:val="20"/>
        </w:rPr>
      </w:pPr>
      <w:r w:rsidRPr="00E2190B">
        <w:rPr>
          <w:rFonts w:ascii="Arial" w:hAnsi="Arial" w:cs="Arial"/>
          <w:noProof/>
          <w:color w:val="auto"/>
          <w:sz w:val="20"/>
          <w:szCs w:val="20"/>
        </w:rPr>
        <w:t>In order to receive credit you must certify your attendance in this live activity and claim your credits earned in the activity within 30 days of its conclusion</w:t>
      </w:r>
      <w:r w:rsidRPr="00E2190B">
        <w:rPr>
          <w:rFonts w:ascii="Arial" w:hAnsi="Arial" w:cs="Arial"/>
          <w:noProof/>
          <w:color w:val="auto"/>
          <w:sz w:val="20"/>
          <w:szCs w:val="20"/>
        </w:rPr>
        <w:t>.</w:t>
      </w:r>
    </w:p>
    <w:p w:rsidR="006F1E16" w:rsidRPr="00E2190B" w:rsidP="006F1E16">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Additional Information</w:t>
      </w:r>
      <w:r w:rsidR="00E2190B">
        <w:rPr>
          <w:rFonts w:ascii="Arial" w:hAnsi="Arial" w:cs="Arial"/>
          <w:color w:val="00A5B4"/>
          <w:spacing w:val="2"/>
          <w:lang w:val="en-US" w:bidi="en-US"/>
        </w:rPr>
        <w:t>:</w:t>
      </w:r>
    </w:p>
    <w:p w:rsidR="005B17B6" w:rsidRPr="00E2190B" w:rsidP="00E2190B">
      <w:pPr>
        <w:pStyle w:val="Subhead"/>
        <w:tabs>
          <w:tab w:val="left" w:pos="2210"/>
        </w:tabs>
        <w:spacing w:before="0" w:after="120"/>
        <w:ind w:left="-806"/>
        <w:rPr>
          <w:rFonts w:ascii="Arial" w:hAnsi="Arial" w:cs="Arial"/>
          <w:noProof/>
          <w:color w:val="auto"/>
          <w:sz w:val="20"/>
          <w:szCs w:val="20"/>
        </w:rPr>
      </w:pPr>
      <w:r w:rsidRPr="00E2190B">
        <w:rPr>
          <w:rFonts w:ascii="Arial" w:hAnsi="Arial" w:cs="Arial"/>
          <w:color w:val="auto"/>
          <w:spacing w:val="2"/>
          <w:sz w:val="20"/>
          <w:szCs w:val="20"/>
          <w:lang w:val="en-US"/>
        </w:rPr>
        <w:t>Feedback person for this educational activity is: &lt;PlannerEmail&gt;</w:t>
      </w:r>
    </w:p>
    <w:p w:rsidR="000B2FA7" w:rsidRPr="00E2190B" w:rsidP="00E2190B">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Acknowledgement of Commercial Support:</w:t>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IF </w:instrText>
      </w:r>
      <w:r w:rsidRPr="00E2190B">
        <w:rPr>
          <w:rFonts w:ascii="Arial" w:hAnsi="Arial" w:cs="Arial"/>
          <w:noProof/>
          <w:color w:val="auto"/>
          <w:sz w:val="20"/>
          <w:szCs w:val="20"/>
        </w:rPr>
        <w:instrText>"</w:instrText>
      </w:r>
      <w:r w:rsidRPr="00E2190B">
        <w:rPr>
          <w:rFonts w:ascii="Arial" w:hAnsi="Arial" w:cs="Arial"/>
          <w:noProof/>
          <w:color w:val="auto"/>
          <w:sz w:val="20"/>
          <w:szCs w:val="20"/>
        </w:rPr>
        <w:instrText>"</w:instrText>
      </w:r>
      <w:r w:rsidRPr="00E2190B">
        <w:rPr>
          <w:rFonts w:ascii="Arial" w:hAnsi="Arial" w:cs="Arial"/>
          <w:noProof/>
          <w:color w:val="auto"/>
          <w:sz w:val="20"/>
          <w:szCs w:val="20"/>
          <w:lang w:val="en-US"/>
        </w:rPr>
        <w:instrText xml:space="preserve"> &lt;&gt; "" "</w:instrText>
      </w: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MERGEFIELD CommercialSupport </w:instrText>
      </w:r>
      <w:r w:rsidRPr="00E2190B">
        <w:rPr>
          <w:rFonts w:ascii="Arial" w:hAnsi="Arial" w:cs="Arial"/>
          <w:noProof/>
          <w:color w:val="auto"/>
          <w:sz w:val="20"/>
          <w:szCs w:val="20"/>
          <w:lang w:val="en-US"/>
        </w:rPr>
        <w:fldChar w:fldCharType="separate"/>
      </w:r>
      <w:r w:rsidR="00F162A8">
        <w:rPr>
          <w:rFonts w:ascii="Arial" w:hAnsi="Arial" w:cs="Arial"/>
          <w:noProof/>
          <w:color w:val="auto"/>
          <w:sz w:val="20"/>
          <w:szCs w:val="20"/>
          <w:lang w:val="en-US"/>
        </w:rPr>
        <w:instrText>«CommercialSupport»</w:instrText>
      </w:r>
      <w:r w:rsidRPr="00E2190B">
        <w:rPr>
          <w:rFonts w:ascii="Arial" w:hAnsi="Arial" w:cs="Arial"/>
          <w:noProof/>
          <w:color w:val="auto"/>
          <w:sz w:val="20"/>
          <w:szCs w:val="20"/>
        </w:rPr>
        <w:fldChar w:fldCharType="end"/>
      </w:r>
      <w:r w:rsidRPr="00E2190B">
        <w:rPr>
          <w:rFonts w:ascii="Arial" w:hAnsi="Arial" w:cs="Arial"/>
          <w:noProof/>
          <w:color w:val="auto"/>
          <w:sz w:val="20"/>
          <w:szCs w:val="20"/>
          <w:lang w:val="en-US"/>
        </w:rPr>
        <w:instrText xml:space="preserve">" "This activity is not commercially supported." </w:instrText>
      </w:r>
      <w:r w:rsidRPr="00E2190B">
        <w:rPr>
          <w:rFonts w:ascii="Arial" w:hAnsi="Arial" w:cs="Arial"/>
          <w:noProof/>
          <w:color w:val="auto"/>
          <w:sz w:val="20"/>
          <w:szCs w:val="20"/>
          <w:lang w:val="en-US"/>
        </w:rPr>
        <w:fldChar w:fldCharType="separate"/>
      </w:r>
      <w:r w:rsidRPr="00E2190B">
        <w:rPr>
          <w:rFonts w:ascii="Arial" w:hAnsi="Arial" w:cs="Arial"/>
          <w:noProof/>
          <w:color w:val="auto"/>
          <w:sz w:val="20"/>
          <w:szCs w:val="20"/>
          <w:lang w:val="en-US"/>
        </w:rPr>
        <w:t>This activity is not commercially supported.</w:t>
      </w:r>
      <w:r w:rsidRPr="00E2190B">
        <w:rPr>
          <w:rFonts w:ascii="Arial" w:hAnsi="Arial" w:cs="Arial"/>
          <w:noProof/>
          <w:color w:val="auto"/>
          <w:sz w:val="20"/>
          <w:szCs w:val="20"/>
        </w:rPr>
        <w:fldChar w:fldCharType="end"/>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p>
    <w:p w:rsidR="005B17B6" w:rsidRPr="00E2190B" w:rsidP="006A2D8F">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Exhibitors:</w:t>
      </w:r>
    </w:p>
    <w:p w:rsidR="006A2D8F" w:rsidRPr="00E2190B" w:rsidP="006A2D8F">
      <w:pPr>
        <w:pStyle w:val="Subhead"/>
        <w:tabs>
          <w:tab w:val="left" w:pos="2210"/>
        </w:tabs>
        <w:spacing w:before="120" w:after="120"/>
        <w:ind w:left="-806"/>
        <w:rPr>
          <w:rFonts w:ascii="Arial" w:hAnsi="Arial" w:cs="Arial"/>
          <w:noProof/>
          <w:color w:val="auto"/>
          <w:sz w:val="20"/>
          <w:szCs w:val="20"/>
        </w:rPr>
      </w:pPr>
      <w:r w:rsidRPr="00E2190B">
        <w:rPr>
          <w:rFonts w:ascii="Arial" w:hAnsi="Arial" w:cs="Arial"/>
          <w:noProof/>
          <w:color w:val="auto"/>
          <w:sz w:val="20"/>
          <w:szCs w:val="20"/>
        </w:rPr>
        <w:t>&lt;Exhibiting Companies&gt;</w:t>
      </w:r>
    </w:p>
    <w:p w:rsidR="00AD0E66" w:rsidRPr="00E2190B" w:rsidP="006A2D8F">
      <w:pPr>
        <w:pStyle w:val="Subhead"/>
        <w:tabs>
          <w:tab w:val="left" w:pos="2210"/>
        </w:tabs>
        <w:spacing w:before="120" w:after="120"/>
        <w:ind w:left="-806"/>
        <w:rPr>
          <w:rFonts w:ascii="Arial" w:hAnsi="Arial" w:cs="Arial"/>
          <w:noProof/>
          <w:color w:val="auto"/>
          <w:sz w:val="20"/>
          <w:szCs w:val="20"/>
        </w:rPr>
      </w:pPr>
    </w:p>
    <w:p w:rsidR="005B17B6" w:rsidRPr="00E2190B" w:rsidP="00AD0E66">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Faculty:</w:t>
      </w:r>
    </w:p>
    <w:tbl>
      <w:tblPr>
        <w:tblW w:w="5000" w:type="pct"/>
        <w:jc w:val="left"/>
        <w:tblCellSpacing w:w="15" w:type="dxa"/>
        <w:tblInd w:w="0" w:type="dxa"/>
        <w:tblCellMar>
          <w:top w:w="15" w:type="dxa"/>
          <w:left w:w="15" w:type="dxa"/>
          <w:bottom w:w="15" w:type="dxa"/>
          <w:right w:w="15" w:type="dxa"/>
        </w:tblCellMar>
      </w:tblPr>
      <w:tblGrid>
        <w:gridCol w:w="8898"/>
      </w:tblGrid>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Spencer Behr,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Matthew Bucknor,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Soonmee Cha,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Professor and Vice Chair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Ellen Chang,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Hailey Choi,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Shinn-Huey Shirley Chou, MD, MPH</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Taylor Chung, MD, FAAP</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 Benioff Children's Hospital Oakland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Kayla Cort,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Jonathan Friedman,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Shital Gandhi, MBBS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Elizabeth George, MBBS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Heather Greenwood, MD, Associate Professor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Associate Professor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Joelle Harwin,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Assistant Professor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Omar Hassan,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Jessica Hayward,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Cheng Hong,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Sina Houshmand,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Masis Isikbay,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Roxanna Juarez,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Assistant Professor of Biomedical Imaging and Radiology</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Bamidele Kammen,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Tatiana Kelil,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Alyssa Kirsch,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Assistant Professor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 xml:space="preserve">UCSF </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Ryan Kohlbrenner,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Vishal Kumar,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Joseph R Leach, MD, PhD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Associate Professor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Amie Y. Lee,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Yoo Jin Lee,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Thomas M Link,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 xml:space="preserve">Professor </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Jonathan Liu,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John Mongan, MD, PhD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Daria Motamedi,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Associate Professor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Weiya Mu,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Michael Ohliger, MD, PhD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usa</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Michael Parsa,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Elissa Price,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Professor of Clinical Radiology</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Jaehoon Shin, MD PhD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Jae Ho Sohn,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Dr.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 (UCSF)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David A Stewart, BA</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Conference Manager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Lori Strachowski,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Professor Emeritus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Derek Sun,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Kevin Sweetwood,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Raymond Sze,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Jason F Talbott, MD, PhD, Professor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Professor of Clinical Radiology</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Andrew Taylor, MD, PhD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Maya Vella,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Dr.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Stephen Wahlig,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Assistant Professor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Lahey Hospital and Medical Center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Zhen Jane Wang,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 Medical Center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Yinbing Wang,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Charlie Y Wang, MD, PhD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Emily Webb,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Sean Woolen, MD, MS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Allen Q Ye, MD, PhD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Assistant Professor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Thomas Yohannan,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bl>
    <w:p w:rsidR="00AD0E66" w:rsidRPr="00E2190B">
      <w:pPr>
        <w:rPr>
          <w:rFonts w:ascii="Arial" w:hAnsi="Arial" w:cs="Arial"/>
          <w:noProof/>
          <w:color w:val="auto"/>
          <w:sz w:val="20"/>
          <w:szCs w:val="20"/>
        </w:rPr>
      </w:pPr>
    </w:p>
    <w:p w:rsidR="00AD0E66" w:rsidRPr="00E2190B" w:rsidP="00AD0E66">
      <w:pPr>
        <w:pStyle w:val="Subhead"/>
        <w:tabs>
          <w:tab w:val="left" w:pos="2210"/>
        </w:tabs>
        <w:spacing w:before="120" w:after="0"/>
        <w:ind w:left="-806"/>
        <w:rPr>
          <w:rFonts w:ascii="Arial" w:hAnsi="Arial" w:cs="Arial"/>
          <w:noProof/>
          <w:color w:val="auto"/>
          <w:sz w:val="20"/>
          <w:szCs w:val="20"/>
        </w:rPr>
      </w:pPr>
    </w:p>
    <w:p w:rsidR="00AB14FC" w:rsidRPr="00E2190B" w:rsidP="00E2190B">
      <w:pPr>
        <w:pStyle w:val="Subhead"/>
        <w:tabs>
          <w:tab w:val="left" w:pos="2210"/>
        </w:tabs>
        <w:spacing w:before="120" w:after="0"/>
        <w:ind w:left="-806"/>
        <w:rPr>
          <w:rFonts w:ascii="Arial" w:hAnsi="Arial" w:cs="Arial"/>
          <w:noProof/>
          <w:color w:val="auto"/>
          <w:lang w:val="en-US"/>
        </w:rPr>
      </w:pPr>
      <w:r w:rsidRPr="00E2190B">
        <w:rPr>
          <w:rFonts w:ascii="Arial" w:hAnsi="Arial" w:cs="Arial"/>
          <w:color w:val="00A5B4"/>
          <w:spacing w:val="2"/>
          <w:lang w:val="en-US" w:bidi="en-US"/>
        </w:rPr>
        <w:t>Disclosures:</w:t>
      </w:r>
      <w:r w:rsidRPr="00E2190B">
        <w:rPr>
          <w:rFonts w:ascii="Arial" w:hAnsi="Arial" w:cs="Arial"/>
          <w:color w:val="auto"/>
        </w:rPr>
        <w:tab/>
      </w:r>
    </w:p>
    <w:p w:rsidR="00AB14FC" w:rsidRPr="00E2190B" w:rsidP="00E2190B">
      <w:pPr>
        <w:pStyle w:val="Mainbodycopy"/>
        <w:spacing w:before="120" w:after="120" w:line="240" w:lineRule="auto"/>
        <w:ind w:left="-806"/>
        <w:rPr>
          <w:rFonts w:cs="Arial"/>
          <w:color w:val="auto"/>
          <w:lang w:val="en-US"/>
        </w:rPr>
      </w:pPr>
      <w:r w:rsidRPr="00E2190B">
        <w:rPr>
          <w:rFonts w:cs="Arial"/>
          <w:color w:val="auto"/>
          <w:lang w:val="en-US"/>
        </w:rPr>
        <w:t>Due to the regulations required for CE credits, all conflicts of interest that persons in a position to control or influence the education must be fully disclosed to participants. In observance of this requirement, we are providing the following disclosure information: all relevant financial relationships disclosed below have been mitigated.</w:t>
      </w:r>
    </w:p>
    <w:p w:rsidR="00AB14FC" w:rsidRPr="00E2190B" w:rsidP="00AB14FC">
      <w:pPr>
        <w:pStyle w:val="Mainbodycopy"/>
        <w:spacing w:after="120" w:line="240" w:lineRule="auto"/>
        <w:ind w:left="-806"/>
        <w:rPr>
          <w:rFonts w:cs="Arial"/>
          <w:color w:val="auto"/>
          <w:sz w:val="2"/>
          <w:szCs w:val="2"/>
          <w:lang w:val="en-US"/>
        </w:rPr>
      </w:pP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651"/>
        <w:gridCol w:w="2651"/>
        <w:gridCol w:w="3535"/>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Spencer Behr,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Advisor-Novartis Corporation Pharmaceuticals|Consulting Fee-RiboScience - 02/02/2026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Matthew Bucknor,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- 09/03/2025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Soonmee Cha,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Co-Director, Faculty, Peer Reviewer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- 11/12/2025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Ellen Chang,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- 02/17/2026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Hailey Choi,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- 02/06/2026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Shinn-Huey Shirley Chou, MD, MPH</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- 02/27/2026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Taylor Chung, MD, FAAP</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- 09/06/2025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Kayla Cort,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- 02/12/2026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Jonathan Friedman,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- 02/02/2026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Shital Gandhi, MBBS</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- 03/26/2026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Elizabeth George, MBBS</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- 03/16/2026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Heather Greenwood, MD, Associate Professor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Consulting Fee-Hologic, Inc. - 02/19/2026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Joelle Harwin,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- 04/06/2026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Omar Hassan,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- 02/26/2026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Jessica Hayward,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- 02/04/2026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Cheng Hong,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- 02/05/2026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Sina Houshmand,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- 01/29/2026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Masis Isikbay,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- 02/05/2026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Roxanna Juarez,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- 04/19/2026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Bamidele Kammen,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- 02/25/2026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Tatiana Kelil,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- 03/12/2026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Alyssa Kirsch,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- 02/10/2026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Ryan Kohlbrenner,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Consulting Fee-Terumo (Any division) (Relationship has ended) - 02/04/2026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Vishal Kumar,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- 03/19/2026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Joseph R Leach, MD,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- 02/01/2026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Amie Y. Lee,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- 02/01/2026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Yoo Jin Lee,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- 09/03/2025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Thomas M Link,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- 02/18/2026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Jonathan Liu,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- 01/30/2026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John Mongan, MD,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Advisor-Microsoft (Relationship has ended)|Royalties or Patent Beneficiary-GE Healthcare - 02/05/2026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Daria Motamedi,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- 04/08/2026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Weiya Mu,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- 04/08/2026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Michael Ohliger, MD,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Other: customer travel-Siemans (Any division)|Other: custumer travel-GE Healthcare - 02/18/2026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Michael Parsa,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- 02/03/2026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Elissa Price,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- 11/06/2025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Jaehoon Shin, MD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- 02/01/2026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Jae Ho Sohn,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Consulting Fee-RapidAI|Grant or research support-GE Healthcare - 04/08/2026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David A Stewart, BA</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- 10/06/2025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Lori Strachowski,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- 01/30/2026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Derek Sun,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Kevin Sweetwood,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- 02/02/2026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Raymond Sze,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- 03/26/2026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Jason F Talbott, MD, PhD, Professor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- 02/06/2026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Andrew Taylor, MD,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- 03/25/2026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Maya Vella,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- 01/14/2026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Stephen Wahlig,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- 02/04/2026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Zhen Jane Wang,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Membership on Advisory Committees or Review Panels, Board Membership, etc.-Nextrast, Inc - 09/04/2025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Yinbing Wang,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- 02/05/2026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Charlie Y Wang, MD,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- 04/13/2026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Emily Webb,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Sean Woolen, MD, MS</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Grant or research support-Siemans (Any division) - 01/28/2026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Allen Q Ye, MD,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- 01/31/2026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Thomas Yohannan,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- 04/14/2026</w:t>
            </w:r>
          </w:p>
        </w:tc>
      </w:tr>
    </w:tbl>
    <w:p w:rsidR="00AB14FC" w:rsidRPr="00E2190B">
      <w:pPr>
        <w:bidi w:val="0"/>
        <w:spacing w:after="280" w:afterAutospacing="1"/>
        <w:rPr>
          <w:rFonts w:cs="Arial"/>
          <w:color w:val="auto"/>
        </w:rPr>
      </w:pP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rsidRPr="00E2190B">
      <w:pPr>
        <w:bidi w:val="0"/>
        <w:spacing w:after="280" w:afterAutospacing="1"/>
        <w:rPr>
          <w:rFonts w:cs="Arial"/>
          <w:color w:val="auto"/>
        </w:rPr>
      </w:pPr>
      <w:r w:rsidRPr="00E2190B">
        <w:rPr>
          <w:rFonts w:cs="Arial"/>
          <w:color w:val="auto"/>
        </w:rPr>
        <w:instrText>products or agents are discussed or referenced.</w:instrText>
      </w:r>
    </w:p>
    <w:p w:rsidRPr="00E2190B">
      <w:pPr>
        <w:bidi w:val="0"/>
        <w:spacing w:after="280" w:afterAutospacing="1"/>
        <w:rPr>
          <w:rFonts w:cs="Arial"/>
          <w:color w:val="auto"/>
        </w:rPr>
      </w:pPr>
    </w:p>
    <w:p w:rsidRPr="00E2190B">
      <w:pPr>
        <w:bidi w:val="0"/>
        <w:spacing w:after="280" w:afterAutospacing="1"/>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rsidRPr="00E2190B">
      <w:pPr>
        <w:bidi w:val="0"/>
        <w:spacing w:after="280" w:afterAutospacing="1"/>
        <w:rPr>
          <w:rFonts w:cs="Arial"/>
          <w:color w:val="auto"/>
        </w:rPr>
      </w:pPr>
      <w:r w:rsidRPr="00E2190B">
        <w:rPr>
          <w:rFonts w:cs="Arial"/>
          <w:color w:val="auto"/>
        </w:rPr>
        <w:instrText>"</w:instrText>
      </w:r>
      <w:r w:rsidRPr="00E2190B">
        <w:rPr>
          <w:rFonts w:cs="Arial"/>
          <w:color w:val="auto"/>
        </w:rPr>
        <w:instrText xml:space="preserve"> &lt;&gt; "" "</w:instrText>
      </w:r>
    </w:p>
    <w:p w:rsidR="00AB14FC" w:rsidRPr="00E2190B" w:rsidP="00AB14FC">
      <w:pPr>
        <w:pStyle w:val="Mainbodycopy"/>
        <w:spacing w:after="0" w:line="240" w:lineRule="auto"/>
        <w:ind w:left="-810"/>
        <w:rPr>
          <w:rFonts w:cs="Arial"/>
          <w:color w:val="auto"/>
        </w:rPr>
      </w:pPr>
    </w:p>
    <w:p w:rsidR="00F162A8" w:rsidRPr="00E2190B" w:rsidP="00AB14FC">
      <w:pPr>
        <w:pStyle w:val="Mainbodycopy"/>
        <w:spacing w:after="0" w:line="240" w:lineRule="auto"/>
        <w:ind w:left="-810"/>
        <w:rPr>
          <w:rFonts w:cs="Arial"/>
          <w:noProof/>
          <w:color w:val="auto"/>
        </w:rPr>
      </w:pP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rsidRPr="00E2190B" w:rsidP="00AB14FC">
      <w:pPr>
        <w:pStyle w:val="Mainbodycopy"/>
        <w:spacing w:after="0" w:line="240" w:lineRule="auto"/>
        <w:ind w:left="-810"/>
        <w:rPr>
          <w:rFonts w:cs="Arial"/>
          <w:color w:val="auto"/>
        </w:rPr>
      </w:pPr>
      <w:r w:rsidRPr="00E2190B">
        <w:rPr>
          <w:rFonts w:cs="Arial"/>
          <w:color w:val="auto"/>
        </w:rPr>
        <w:instrText>products or agents are discussed or referenced.</w:instrText>
      </w:r>
    </w:p>
    <w:p w:rsidRPr="00E2190B" w:rsidP="00AB14FC">
      <w:pPr>
        <w:pStyle w:val="Mainbodycopy"/>
        <w:spacing w:after="0" w:line="240" w:lineRule="auto"/>
        <w:ind w:left="-810"/>
        <w:rPr>
          <w:rFonts w:cs="Arial"/>
          <w:color w:val="auto"/>
        </w:rPr>
      </w:pPr>
    </w:p>
    <w:p w:rsidRPr="00E2190B" w:rsidP="00AB14FC">
      <w:pPr>
        <w:pStyle w:val="Mainbodycopy"/>
        <w:spacing w:after="0" w:line="240" w:lineRule="auto"/>
        <w:ind w:left="-810"/>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rsidRPr="00E2190B" w:rsidP="00AB14FC">
      <w:pPr>
        <w:pStyle w:val="Mainbodycopy"/>
        <w:spacing w:after="0" w:line="240" w:lineRule="auto"/>
        <w:ind w:left="-810"/>
        <w:rPr>
          <w:rFonts w:cs="Arial"/>
          <w:color w:val="auto"/>
        </w:rPr>
      </w:pPr>
      <w:r w:rsidRPr="00E2190B">
        <w:rPr>
          <w:rFonts w:cs="Arial"/>
          <w:color w:val="auto"/>
        </w:rPr>
        <w:instrText>" "</w:instrText>
      </w:r>
      <w:r w:rsidRPr="00E2190B">
        <w:rPr>
          <w:rFonts w:cs="Arial"/>
          <w:color w:val="auto"/>
          <w:lang w:val="en-US"/>
        </w:rPr>
        <w:instrText>None of the planners, faculty/presenters, reviewers, and others in control of content (either individually or as a group) for this educational activity have relevant financial relationship(s) to disclose with ineligible companies</w:instrText>
      </w:r>
      <w:r w:rsidRPr="00E2190B">
        <w:rPr>
          <w:rFonts w:cs="Arial"/>
          <w:b/>
          <w:bCs/>
          <w:color w:val="auto"/>
          <w:lang w:val="en-US"/>
        </w:rPr>
        <w:instrText>.</w:instrText>
      </w:r>
      <w:r w:rsidRPr="00E2190B">
        <w:rPr>
          <w:rFonts w:cs="Arial"/>
          <w:color w:val="auto"/>
        </w:rPr>
        <w:instrText xml:space="preserve">" </w:instrText>
      </w:r>
      <w:r w:rsidRPr="00E2190B">
        <w:rPr>
          <w:rFonts w:cs="Arial"/>
          <w:color w:val="auto"/>
        </w:rPr>
        <w:fldChar w:fldCharType="separate"/>
      </w:r>
    </w:p>
    <w:p w:rsidR="00AB14FC" w:rsidRPr="00E2190B" w:rsidP="00AB14FC">
      <w:pPr>
        <w:pStyle w:val="Mainbodycopy"/>
        <w:spacing w:after="0" w:line="240" w:lineRule="auto"/>
        <w:ind w:left="-810"/>
        <w:rPr>
          <w:rFonts w:cs="Arial"/>
          <w:color w:val="auto"/>
        </w:rPr>
      </w:pPr>
    </w:p>
    <w:p w:rsidR="00F162A8" w:rsidRPr="00E2190B" w:rsidP="00AB14FC">
      <w:pPr>
        <w:pStyle w:val="Mainbodycopy"/>
        <w:spacing w:after="0" w:line="240" w:lineRule="auto"/>
        <w:ind w:left="-810"/>
        <w:rPr>
          <w:rFonts w:cs="Arial"/>
          <w:noProof/>
          <w:color w:val="auto"/>
        </w:rPr>
      </w:pPr>
      <w:r w:rsidRPr="00E2190B">
        <w:rPr>
          <w:rFonts w:cs="Arial"/>
          <w:color w:val="auto"/>
        </w:rPr>
        <w: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t>
      </w:r>
    </w:p>
    <w:p w:rsidRPr="00E2190B" w:rsidP="00AB14FC">
      <w:pPr>
        <w:pStyle w:val="Mainbodycopy"/>
        <w:spacing w:after="0" w:line="240" w:lineRule="auto"/>
        <w:ind w:left="-810"/>
        <w:rPr>
          <w:rFonts w:cs="Arial"/>
          <w:color w:val="auto"/>
        </w:rPr>
      </w:pPr>
      <w:r w:rsidRPr="00E2190B">
        <w:rPr>
          <w:rFonts w:cs="Arial"/>
          <w:color w:val="auto"/>
        </w:rPr>
        <w:t>products or agents are discussed or referenced.</w:t>
      </w:r>
    </w:p>
    <w:p w:rsidRPr="00E2190B" w:rsidP="00AB14FC">
      <w:pPr>
        <w:pStyle w:val="Mainbodycopy"/>
        <w:spacing w:after="0" w:line="240" w:lineRule="auto"/>
        <w:ind w:left="-810"/>
        <w:rPr>
          <w:rFonts w:cs="Arial"/>
          <w:color w:val="auto"/>
        </w:rPr>
      </w:pPr>
    </w:p>
    <w:p w:rsidRPr="00E2190B" w:rsidP="00AB14FC">
      <w:pPr>
        <w:pStyle w:val="Mainbodycopy"/>
        <w:spacing w:after="0" w:line="240" w:lineRule="auto"/>
        <w:ind w:left="-810"/>
        <w:rPr>
          <w:rFonts w:cs="Arial"/>
          <w:color w:val="auto"/>
        </w:rPr>
      </w:pPr>
      <w:r w:rsidRPr="00E2190B">
        <w:rPr>
          <w:rFonts w:cs="Arial"/>
          <w:color w:val="auto"/>
        </w:rPr>
        <w: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t>
      </w:r>
    </w:p>
    <w:p w:rsidR="00AB14FC" w:rsidRPr="00E2190B" w:rsidP="00AB14FC">
      <w:pPr>
        <w:pStyle w:val="Mainbodycopy"/>
        <w:spacing w:after="0" w:line="240" w:lineRule="auto"/>
        <w:ind w:left="-810"/>
        <w:rPr>
          <w:rFonts w:cs="Arial"/>
          <w:color w:val="auto"/>
        </w:rPr>
      </w:pPr>
      <w:r w:rsidRPr="00E2190B">
        <w:rPr>
          <w:rFonts w:cs="Arial"/>
          <w:color w:val="auto"/>
        </w:rPr>
        <w:fldChar w:fldCharType="end"/>
      </w:r>
    </w:p>
    <w:p w:rsidR="00AB14FC" w:rsidRPr="00E2190B" w:rsidP="006D16BE">
      <w:pPr>
        <w:ind w:left="-810"/>
        <w:rPr>
          <w:rFonts w:ascii="Arial" w:hAnsi="Arial" w:cs="Arial"/>
        </w:rPr>
      </w:pPr>
    </w:p>
    <w:p w:rsidR="000E5DCE" w:rsidRPr="00E2190B" w:rsidP="006D16BE">
      <w:pPr>
        <w:rPr>
          <w:rFonts w:ascii="Arial" w:hAnsi="Arial" w:cs="Arial"/>
        </w:rPr>
      </w:pPr>
    </w:p>
    <w:p w:rsidR="00AD0E66" w:rsidRPr="00E2190B" w:rsidP="00E2190B">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Copyright, Privacy &amp; Social Media Policy</w:t>
      </w:r>
      <w:r w:rsidR="00E2190B">
        <w:rPr>
          <w:rFonts w:ascii="Arial" w:hAnsi="Arial" w:cs="Arial"/>
          <w:color w:val="00A5B4"/>
          <w:spacing w:val="2"/>
          <w:lang w:val="en-US" w:bidi="en-US"/>
        </w:rPr>
        <w:t>:</w:t>
      </w:r>
    </w:p>
    <w:p w:rsidR="00AD0E66" w:rsidRPr="00E2190B" w:rsidP="00E2190B">
      <w:pPr>
        <w:pStyle w:val="Mainbodycopy"/>
        <w:spacing w:before="120" w:line="240" w:lineRule="auto"/>
        <w:ind w:left="-810"/>
        <w:rPr>
          <w:rFonts w:cs="Arial"/>
          <w:color w:val="auto"/>
          <w:lang w:val="en-US"/>
        </w:rPr>
      </w:pPr>
      <w:r w:rsidRPr="00E2190B">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faculty, staff, students, and visitors.</w:t>
      </w:r>
    </w:p>
    <w:p w:rsidR="00AD0E66" w:rsidRPr="00E2190B" w:rsidP="00AD0E66">
      <w:pPr>
        <w:pStyle w:val="Subhead"/>
        <w:ind w:left="-810"/>
        <w:rPr>
          <w:rFonts w:ascii="Arial" w:hAnsi="Arial" w:cs="Arial"/>
          <w:color w:val="00A5B4"/>
          <w:spacing w:val="2"/>
          <w:lang w:val="en-US" w:bidi="en-US"/>
        </w:rPr>
      </w:pPr>
      <w:r w:rsidRPr="00E2190B">
        <w:rPr>
          <w:rFonts w:ascii="Arial" w:hAnsi="Arial" w:cs="Arial"/>
          <w:color w:val="00A5B4"/>
          <w:spacing w:val="2"/>
          <w:lang w:val="en-US" w:bidi="en-US"/>
        </w:rPr>
        <w:t>Federal and State Law Regarding Linguistic Access and Services for Limited English Proficient Persons</w:t>
      </w:r>
      <w:r w:rsidRPr="00E2190B" w:rsidR="00E2190B">
        <w:rPr>
          <w:rFonts w:ascii="Arial" w:hAnsi="Arial" w:cs="Arial"/>
          <w:color w:val="00A5B4"/>
          <w:spacing w:val="2"/>
          <w:lang w:val="en-US" w:bidi="en-US"/>
        </w:rPr>
        <w:t>:</w:t>
      </w:r>
    </w:p>
    <w:p w:rsidR="00AD0E66" w:rsidRPr="00E2190B" w:rsidP="00AD0E66">
      <w:pPr>
        <w:pStyle w:val="Mainbodycopy"/>
        <w:ind w:left="-810"/>
        <w:rPr>
          <w:rFonts w:cs="Arial"/>
          <w:color w:val="auto"/>
          <w:lang w:val="en-US"/>
        </w:rPr>
      </w:pPr>
      <w:r w:rsidRPr="00E2190B">
        <w:rPr>
          <w:rFonts w:cs="Arial"/>
          <w:color w:val="auto"/>
          <w:lang w:val="en-US"/>
        </w:rPr>
        <w:t>I.</w:t>
      </w:r>
      <w:r w:rsidRPr="00E2190B" w:rsidR="00D0795E">
        <w:rPr>
          <w:rFonts w:cs="Arial"/>
          <w:color w:val="auto"/>
          <w:lang w:val="en-US"/>
        </w:rPr>
        <w:t xml:space="preserve"> </w:t>
      </w:r>
      <w:r w:rsidRPr="00E2190B">
        <w:rPr>
          <w:rFonts w:cs="Arial"/>
          <w:color w:val="auto"/>
          <w:lang w:val="en-US"/>
        </w:rPr>
        <w:t>Purpose.</w:t>
      </w:r>
    </w:p>
    <w:p w:rsidR="00AD0E66" w:rsidRPr="00E2190B" w:rsidP="00AD0E66">
      <w:pPr>
        <w:pStyle w:val="Mainbodycopy"/>
        <w:ind w:left="-810"/>
        <w:rPr>
          <w:rFonts w:cs="Arial"/>
          <w:color w:val="auto"/>
          <w:lang w:val="en-US"/>
        </w:rPr>
      </w:pPr>
      <w:r w:rsidRPr="00E2190B">
        <w:rPr>
          <w:rFonts w:cs="Arial"/>
          <w:color w:val="auto"/>
          <w:lang w:val="en-US"/>
        </w:rPr>
        <w:t>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below also may govern the manner in which physicians and healthcare providers render services for disabled, hearing impaired or other protected categories</w:t>
      </w:r>
    </w:p>
    <w:p w:rsidR="00AD0E66" w:rsidRPr="00E2190B" w:rsidP="00AD0E66">
      <w:pPr>
        <w:pStyle w:val="Mainbodycopy"/>
        <w:ind w:left="-810"/>
        <w:rPr>
          <w:rFonts w:cs="Arial"/>
          <w:color w:val="auto"/>
          <w:lang w:val="en-US"/>
        </w:rPr>
      </w:pPr>
      <w:r w:rsidRPr="00E2190B">
        <w:rPr>
          <w:rFonts w:cs="Arial"/>
          <w:color w:val="auto"/>
          <w:lang w:val="en-US"/>
        </w:rPr>
        <w:t>II.</w:t>
      </w:r>
      <w:r w:rsidRPr="00E2190B" w:rsidR="00D0795E">
        <w:rPr>
          <w:rFonts w:cs="Arial"/>
          <w:color w:val="auto"/>
          <w:lang w:val="en-US"/>
        </w:rPr>
        <w:t xml:space="preserve"> </w:t>
      </w:r>
      <w:r w:rsidRPr="00E2190B">
        <w:rPr>
          <w:rFonts w:cs="Arial"/>
          <w:color w:val="auto"/>
          <w:lang w:val="en-US"/>
        </w:rPr>
        <w:t xml:space="preserve">Federal Law – Federal Civil Rights Act of 1964, Executive Order 13166, August 11, 2000, and Department of Health and Human Services (“HHS”) Regulations and LEP Guidance. </w:t>
      </w:r>
    </w:p>
    <w:p w:rsidR="00AD0E66" w:rsidRPr="00E2190B" w:rsidP="00AD0E66">
      <w:pPr>
        <w:pStyle w:val="Mainbodycopy"/>
        <w:ind w:left="-810"/>
        <w:rPr>
          <w:rFonts w:cs="Arial"/>
          <w:color w:val="auto"/>
          <w:lang w:val="en-US"/>
        </w:rPr>
      </w:pPr>
      <w:r w:rsidRPr="00E2190B">
        <w:rPr>
          <w:rFonts w:cs="Arial"/>
          <w:color w:val="auto"/>
          <w:lang w:val="en-US"/>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w:t>
      </w:r>
      <w:r w:rsidRPr="00E2190B">
        <w:rPr>
          <w:rFonts w:cs="Arial"/>
          <w:color w:val="auto"/>
          <w:lang w:val="en-US"/>
        </w:rPr>
        <w:t>federally funded programs and services may constitute national origin discrimination, which may be remedied by federal agency enforcement action.  Recipients may include physicians, hospitals, universities</w:t>
      </w:r>
      <w:r w:rsidRPr="00E2190B" w:rsidR="00B431F9">
        <w:rPr>
          <w:rFonts w:cs="Arial"/>
          <w:color w:val="auto"/>
          <w:lang w:val="en-US"/>
        </w:rPr>
        <w:t xml:space="preserve"> </w:t>
      </w:r>
      <w:r w:rsidRPr="00E2190B">
        <w:rPr>
          <w:rFonts w:cs="Arial"/>
          <w:color w:val="auto"/>
          <w:lang w:val="en-US"/>
        </w:rPr>
        <w:t xml:space="preserve">and academic medical centers who receive grants, training, equipment, surplus property and other assistance from the federal government. </w:t>
      </w:r>
    </w:p>
    <w:p w:rsidR="00AD0E66" w:rsidRPr="00E2190B" w:rsidP="00AD0E66">
      <w:pPr>
        <w:pStyle w:val="Mainbodycopy"/>
        <w:ind w:left="-810"/>
        <w:rPr>
          <w:rStyle w:val="Hyperlink"/>
          <w:rFonts w:cs="Arial"/>
          <w:color w:val="auto"/>
        </w:rPr>
      </w:pPr>
      <w:r w:rsidRPr="00E2190B">
        <w:rPr>
          <w:rFonts w:cs="Arial"/>
          <w:color w:val="auto"/>
          <w:lang w:val="en-US"/>
        </w:rPr>
        <w:t xml:space="preserve">HHS recently issued revised guidance documents for Recipients to ensure that they understand their obligations to provide language assistance services to LEP persons.  A copy of HHS’s summary document entitled “Guidance for Federal Financial Assistance Recipients Regarding Title VI and the Prohibition Against National Origin Discrimination Affecting Limited English Proficient Persons – Summary” is available at HHS’s website at: </w:t>
      </w:r>
      <w:r w:rsidRPr="00E2190B">
        <w:rPr>
          <w:rStyle w:val="Hyperlink"/>
          <w:rFonts w:cs="Arial"/>
          <w:color w:val="auto"/>
        </w:rPr>
        <w:t>http://www.hhs.gov/ocr/lep/.</w:t>
      </w:r>
    </w:p>
    <w:p w:rsidR="00AD0E66" w:rsidRPr="00E2190B" w:rsidP="00AD0E66">
      <w:pPr>
        <w:pStyle w:val="Mainbodycopy"/>
        <w:ind w:left="-810"/>
        <w:rPr>
          <w:rFonts w:cs="Arial"/>
          <w:color w:val="auto"/>
          <w:lang w:val="en-US"/>
        </w:rPr>
      </w:pPr>
      <w:r w:rsidRPr="00E2190B">
        <w:rPr>
          <w:rFonts w:cs="Arial"/>
          <w:color w:val="auto"/>
          <w:lang w:val="en-US"/>
        </w:rPr>
        <w:t xml:space="preserve">As noted above, Recipients generally must provide meaningful access to their programs and services for LEP persons.  The rule, however, is a flexible one and HHS recognizes that “reasonable steps” may differ depending on the Recipient’s size and scope of services.  HHS advised that Recipients, in designing an LEP program, should conduct an individualized assessment balancing four factors, including:  (i) the number or proportion of LEP persons eligible to be served or likely to be encountered by the Recipient;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rsidR="00AD0E66" w:rsidRPr="00E2190B" w:rsidP="00AD0E66">
      <w:pPr>
        <w:pStyle w:val="Mainbodycopy"/>
        <w:ind w:left="-810"/>
        <w:rPr>
          <w:rFonts w:cs="Arial"/>
          <w:color w:val="auto"/>
          <w:lang w:val="en-US"/>
        </w:rPr>
      </w:pPr>
      <w:r w:rsidRPr="00E2190B">
        <w:rPr>
          <w:rFonts w:cs="Arial"/>
          <w:color w:val="auto"/>
          <w:lang w:val="en-US"/>
        </w:rPr>
        <w:t>Based on the Recipient’s analysis, the Recipient should then design an LEP plan based on five recommended steps, including: (i) identifying LEP individuals who may need assistance; (ii) identifying language assistance measures; (iii) training staff; (iv) providing notice to LEP persons; and (v) monitoring and updating the LEP plan.</w:t>
      </w:r>
    </w:p>
    <w:p w:rsidR="00AD0E66" w:rsidRPr="00E2190B" w:rsidP="00AD0E66">
      <w:pPr>
        <w:pStyle w:val="Mainbodycopy"/>
        <w:ind w:left="-810"/>
        <w:rPr>
          <w:rFonts w:cs="Arial"/>
          <w:color w:val="auto"/>
          <w:lang w:val="en-US"/>
        </w:rPr>
      </w:pPr>
      <w:r w:rsidRPr="00E2190B">
        <w:rPr>
          <w:rFonts w:cs="Arial"/>
          <w:color w:val="auto"/>
          <w:lang w:val="en-US"/>
        </w:rPr>
        <w:t>A Recipient’s LEP plan likely will include translating vital documents and providing either on-site interpreters or telephone interpreter services, or using shared interpreting services with other Recipients.  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rsidR="00AD0E66" w:rsidRPr="00E2190B" w:rsidP="00AD0E66">
      <w:pPr>
        <w:pStyle w:val="Mainbodycopy"/>
        <w:ind w:left="-810"/>
        <w:rPr>
          <w:rFonts w:cs="Arial"/>
          <w:color w:val="auto"/>
          <w:lang w:val="en-US"/>
        </w:rPr>
      </w:pPr>
      <w:r w:rsidRPr="00E2190B">
        <w:rPr>
          <w:rFonts w:cs="Arial"/>
          <w:color w:val="auto"/>
          <w:lang w:val="en-US"/>
        </w:rPr>
        <w:t>In addition to reviewing HHS guidance documents, Recipients may contact HHS’s Office for Civil Rights for technical assistance in establishing a reasonable LEP plan.</w:t>
      </w:r>
    </w:p>
    <w:p w:rsidR="00AD0E66" w:rsidRPr="00E2190B" w:rsidP="00AD0E66">
      <w:pPr>
        <w:pStyle w:val="Mainbodycopy"/>
        <w:ind w:left="-810"/>
        <w:rPr>
          <w:rFonts w:cs="Arial"/>
          <w:color w:val="auto"/>
          <w:lang w:val="en-US"/>
        </w:rPr>
      </w:pPr>
      <w:r w:rsidRPr="00E2190B">
        <w:rPr>
          <w:rFonts w:cs="Arial"/>
          <w:color w:val="auto"/>
          <w:lang w:val="en-US"/>
        </w:rPr>
        <w:t>III.</w:t>
      </w:r>
      <w:r w:rsidRPr="00E2190B" w:rsidR="00D0795E">
        <w:rPr>
          <w:rFonts w:cs="Arial"/>
          <w:color w:val="auto"/>
          <w:lang w:val="en-US"/>
        </w:rPr>
        <w:t xml:space="preserve"> </w:t>
      </w:r>
      <w:r w:rsidRPr="00E2190B">
        <w:rPr>
          <w:rFonts w:cs="Arial"/>
          <w:color w:val="auto"/>
          <w:lang w:val="en-US"/>
        </w:rPr>
        <w:t>California Law – Dymally-Alatorre Bilingual Services Act.</w:t>
      </w:r>
    </w:p>
    <w:p w:rsidR="00AD0E66" w:rsidRPr="00E2190B" w:rsidP="00841DF6">
      <w:pPr>
        <w:pStyle w:val="Mainbodycopy"/>
        <w:ind w:left="-810"/>
        <w:rPr>
          <w:rFonts w:cs="Arial"/>
          <w:color w:val="auto"/>
          <w:lang w:val="en-US"/>
        </w:rPr>
      </w:pPr>
      <w:r w:rsidRPr="00E2190B">
        <w:rPr>
          <w:rFonts w:cs="Arial"/>
          <w:color w:val="auto"/>
          <w:lang w:val="en-US"/>
        </w:rPr>
        <w:t>The California legislature enacted the California’s Dymally-Alatorre Bilingual Services Act (Govt. Code 7290 et seq.) in order to ensure that California residents would appropriately receive services from public agencies regardless of the person’s English language skills.   California Government Code section 7291 recites this legislative intent as follows:</w:t>
      </w:r>
    </w:p>
    <w:p w:rsidR="00AD0E66" w:rsidRPr="00E2190B" w:rsidP="00AD0E66">
      <w:pPr>
        <w:pStyle w:val="Mainbodycopy"/>
        <w:spacing w:after="0"/>
        <w:ind w:left="-810"/>
        <w:rPr>
          <w:rFonts w:cs="Arial"/>
          <w:color w:val="auto"/>
          <w:lang w:val="en-US"/>
        </w:rPr>
      </w:pPr>
      <w:r w:rsidRPr="00E2190B">
        <w:rPr>
          <w:rFonts w:cs="Arial"/>
          <w:color w:val="auto"/>
          <w:lang w:val="en-US"/>
        </w:rPr>
        <w:t>“The Legislature hereby finds and declares that the effective maintenance and development of a free and democratic society depends on the right and ability of its citizens and residents to communicate with their government and the right and ability of the government to communicate with them.</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further finds and declares that state and local agency employees frequently are unable to communicate with persons requiring their services because of this language barrier. As a consequence, substantial numbers of persons presently are being denied rights and benefits to which they would otherwise be entitled.</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It is the intention of the Legislature in enacting this chapter to provide for effective communication between all levels of government in this state and the people of this state who are precluded from utilizing public services because of language barriers.”</w:t>
      </w:r>
    </w:p>
    <w:p w:rsidR="00AD0E66" w:rsidRPr="00E2190B" w:rsidP="00AD0E66">
      <w:pPr>
        <w:pStyle w:val="Mainbodycopy"/>
        <w:spacing w:after="0"/>
        <w:ind w:left="-810"/>
        <w:rPr>
          <w:rFonts w:cs="Arial"/>
          <w:color w:val="auto"/>
          <w:lang w:val="en-US"/>
        </w:rPr>
      </w:pPr>
    </w:p>
    <w:p w:rsidR="00AD0E66" w:rsidRPr="00E2190B" w:rsidP="00B3007D">
      <w:pPr>
        <w:pStyle w:val="Mainbodycopy"/>
        <w:ind w:left="-810"/>
        <w:rPr>
          <w:rFonts w:cs="Arial"/>
          <w:b/>
          <w:bCs/>
          <w:color w:val="auto"/>
          <w:lang w:val="en-US"/>
        </w:rPr>
        <w:sectPr w:rsidSect="00FC598E">
          <w:headerReference w:type="default" r:id="rId7"/>
          <w:footerReference w:type="even" r:id="rId8"/>
          <w:headerReference w:type="first" r:id="rId9"/>
          <w:pgSz w:w="12240" w:h="15840"/>
          <w:pgMar w:top="-2063" w:right="1440" w:bottom="1437" w:left="1872" w:header="0" w:footer="288" w:gutter="0"/>
          <w:cols w:space="720"/>
          <w:titlePg/>
          <w:docGrid w:linePitch="326"/>
        </w:sectPr>
      </w:pPr>
      <w:r w:rsidRPr="00E2190B">
        <w:rPr>
          <w:rFonts w:cs="Arial"/>
          <w:color w:val="auto"/>
          <w:lang w:val="en-US"/>
        </w:rPr>
        <w:t xml:space="preserve">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implementation plan every year that documents compliance with the Act.  You may access a copy of this law at the following url: </w:t>
      </w:r>
      <w:r>
        <w:fldChar w:fldCharType="begin"/>
      </w:r>
      <w:r>
        <w:instrText xml:space="preserve"> HYPERLINK "http://www.spb.ca.gov/bilingual/dymallyact.htm" </w:instrText>
      </w:r>
      <w:r>
        <w:fldChar w:fldCharType="separate"/>
      </w:r>
      <w:r w:rsidRPr="00E2190B">
        <w:rPr>
          <w:rStyle w:val="Hyperlink"/>
          <w:rFonts w:cs="Arial"/>
          <w:color w:val="auto"/>
          <w:lang w:val="en-US"/>
        </w:rPr>
        <w:t>http://www.spb.ca.gov/bilingual/dymallyact.htm</w:t>
      </w:r>
      <w:r>
        <w:fldChar w:fldCharType="end"/>
      </w:r>
      <w:r w:rsidRPr="00E2190B">
        <w:rPr>
          <w:rFonts w:cs="Arial"/>
          <w:color w:val="auto"/>
          <w:lang w:val="en-US"/>
        </w:rPr>
        <w:t xml:space="preserve"> </w:t>
      </w:r>
    </w:p>
    <w:p w:rsidR="003A41DA" w:rsidRPr="00E2190B" w:rsidP="006D16BE">
      <w:pPr>
        <w:pStyle w:val="Mainbodycopy"/>
        <w:spacing w:after="0" w:line="240" w:lineRule="auto"/>
        <w:ind w:left="0"/>
        <w:rPr>
          <w:rFonts w:cs="Arial"/>
          <w:color w:val="auto"/>
        </w:rPr>
      </w:pPr>
    </w:p>
    <w:sectPr w:rsidSect="003A41DA">
      <w:headerReference w:type="first" r:id="rId10"/>
      <w:footerReference w:type="first" r:id="rId11"/>
      <w:pgSz w:w="12240" w:h="15840"/>
      <w:pgMar w:top="-675" w:right="1440" w:bottom="1437" w:left="1872" w:header="0" w:footer="288"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1030278611"/>
      <w:docPartObj>
        <w:docPartGallery w:val="Page Numbers (Bottom of Page)"/>
        <w:docPartUnique/>
      </w:docPartObj>
    </w:sdtPr>
    <w:sdtContent>
      <w:p w:rsidR="007808CB" w:rsidP="003846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7808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FD7177">
    <w:pPr>
      <w:pStyle w:val="Footer"/>
      <w:spacing w:before="240"/>
      <w:ind w:left="-532" w:right="101" w:hanging="634"/>
      <w:jc w:val="right"/>
      <w:rPr>
        <w:rStyle w:val="PageNumber"/>
      </w:rPr>
    </w:pPr>
  </w:p>
  <w:p w:rsidR="003A41DA" w:rsidP="003A41DA">
    <w:pPr>
      <w:pStyle w:val="Footer"/>
      <w:spacing w:before="36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pPr>
      <w:pStyle w:val="Header"/>
    </w:pPr>
    <w:r>
      <w:rPr>
        <w:noProof/>
      </w:rPr>
      <w:drawing>
        <wp:anchor distT="0" distB="0" distL="114300" distR="114300" simplePos="0" relativeHeight="251659264" behindDoc="1" locked="0" layoutInCell="1" allowOverlap="1">
          <wp:simplePos x="0" y="0"/>
          <wp:positionH relativeFrom="column">
            <wp:posOffset>-1175841</wp:posOffset>
          </wp:positionH>
          <wp:positionV relativeFrom="page">
            <wp:posOffset>12879</wp:posOffset>
          </wp:positionV>
          <wp:extent cx="7763255" cy="10046566"/>
          <wp:effectExtent l="0" t="0" r="0" b="0"/>
          <wp:wrapNone/>
          <wp:docPr id="1441655170" name="Picture 144165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26626" name="Picture 1538326626"/>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0F0F" w:rsidP="00A529A5">
    <w:pPr>
      <w:pStyle w:val="Header"/>
    </w:pPr>
    <w:r>
      <w:rPr>
        <w:noProof/>
      </w:rPr>
      <w:drawing>
        <wp:anchor distT="0" distB="0" distL="114300" distR="114300" simplePos="0" relativeHeight="251658240" behindDoc="1" locked="0" layoutInCell="1" allowOverlap="1">
          <wp:simplePos x="0" y="0"/>
          <wp:positionH relativeFrom="column">
            <wp:posOffset>-1188720</wp:posOffset>
          </wp:positionH>
          <wp:positionV relativeFrom="page">
            <wp:posOffset>14670</wp:posOffset>
          </wp:positionV>
          <wp:extent cx="7763255" cy="10046566"/>
          <wp:effectExtent l="0" t="0" r="0" b="0"/>
          <wp:wrapNone/>
          <wp:docPr id="1616102084" name="Picture 16161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7433" name="Picture 2003937433"/>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A529A5">
    <w:pPr>
      <w:pStyle w:val="Header"/>
    </w:pPr>
    <w:r>
      <w:rPr>
        <w:noProof/>
      </w:rPr>
      <w:drawing>
        <wp:anchor distT="0" distB="0" distL="114300" distR="114300" simplePos="0" relativeHeight="251660288" behindDoc="1" locked="0" layoutInCell="1" allowOverlap="1">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xmlns:r="http://schemas.openxmlformats.org/officeDocument/2006/relationships"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616CE390"/>
    <w:lvl w:ilvl="0">
      <w:start w:val="1"/>
      <w:numFmt w:val="decimal"/>
      <w:lvlText w:val="%1."/>
      <w:lvlJc w:val="left"/>
      <w:pPr>
        <w:tabs>
          <w:tab w:val="num" w:pos="1800"/>
        </w:tabs>
        <w:ind w:left="1800" w:hanging="360"/>
      </w:pPr>
    </w:lvl>
  </w:abstractNum>
  <w:abstractNum w:abstractNumId="1">
    <w:nsid w:val="FFFFFF7D"/>
    <w:multiLevelType w:val="singleLevel"/>
    <w:tmpl w:val="B8BA4B2E"/>
    <w:lvl w:ilvl="0">
      <w:start w:val="1"/>
      <w:numFmt w:val="decimal"/>
      <w:lvlText w:val="%1."/>
      <w:lvlJc w:val="left"/>
      <w:pPr>
        <w:tabs>
          <w:tab w:val="num" w:pos="1440"/>
        </w:tabs>
        <w:ind w:left="1440" w:hanging="360"/>
      </w:pPr>
    </w:lvl>
  </w:abstractNum>
  <w:abstractNum w:abstractNumId="2">
    <w:nsid w:val="FFFFFF7E"/>
    <w:multiLevelType w:val="singleLevel"/>
    <w:tmpl w:val="9BB8603A"/>
    <w:lvl w:ilvl="0">
      <w:start w:val="1"/>
      <w:numFmt w:val="decimal"/>
      <w:lvlText w:val="%1."/>
      <w:lvlJc w:val="left"/>
      <w:pPr>
        <w:tabs>
          <w:tab w:val="num" w:pos="1080"/>
        </w:tabs>
        <w:ind w:left="1080" w:hanging="360"/>
      </w:pPr>
    </w:lvl>
  </w:abstractNum>
  <w:abstractNum w:abstractNumId="3">
    <w:nsid w:val="FFFFFF7F"/>
    <w:multiLevelType w:val="singleLevel"/>
    <w:tmpl w:val="2FEA74CC"/>
    <w:lvl w:ilvl="0">
      <w:start w:val="1"/>
      <w:numFmt w:val="decimal"/>
      <w:lvlText w:val="%1."/>
      <w:lvlJc w:val="left"/>
      <w:pPr>
        <w:tabs>
          <w:tab w:val="num" w:pos="720"/>
        </w:tabs>
        <w:ind w:left="720" w:hanging="360"/>
      </w:pPr>
    </w:lvl>
  </w:abstractNum>
  <w:abstractNum w:abstractNumId="4">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AA958E"/>
    <w:lvl w:ilvl="0">
      <w:start w:val="1"/>
      <w:numFmt w:val="decimal"/>
      <w:lvlText w:val="%1."/>
      <w:lvlJc w:val="left"/>
      <w:pPr>
        <w:tabs>
          <w:tab w:val="num" w:pos="360"/>
        </w:tabs>
        <w:ind w:left="360" w:hanging="360"/>
      </w:pPr>
    </w:lvl>
  </w:abstractNum>
  <w:abstractNum w:abstractNumId="9">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nsid w:val="00D648F2"/>
    <w:multiLevelType w:val="hybridMultilevel"/>
    <w:tmpl w:val="4FAE19E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02791564"/>
    <w:multiLevelType w:val="hybridMultilevel"/>
    <w:tmpl w:val="99C22B36"/>
    <w:lvl w:ilvl="0">
      <w:start w:val="1"/>
      <w:numFmt w:val="bullet"/>
      <w:pStyle w:val="Bullets"/>
      <w:lvlText w:val=""/>
      <w:lvlJc w:val="left"/>
      <w:pPr>
        <w:ind w:left="504" w:hanging="216"/>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46C741F"/>
    <w:multiLevelType w:val="hybridMultilevel"/>
    <w:tmpl w:val="40100A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2BE6765"/>
    <w:multiLevelType w:val="hybridMultilevel"/>
    <w:tmpl w:val="3044059E"/>
    <w:lvl w:ilvl="0">
      <w:start w:val="1"/>
      <w:numFmt w:val="decimal"/>
      <w:pStyle w:val="NumberedAgenda"/>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A3D7C67"/>
    <w:multiLevelType w:val="hybridMultilevel"/>
    <w:tmpl w:val="7DE0A0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1EA6C94"/>
    <w:multiLevelType w:val="hybridMultilevel"/>
    <w:tmpl w:val="5BC4F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1EA6C95"/>
    <w:multiLevelType w:val="hybridMultilevel"/>
    <w:tmpl w:val="71EA6C9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5"/>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 w:numId="13">
    <w:abstractNumId w:val="12"/>
  </w:num>
  <w:num w:numId="14">
    <w:abstractNumId w:val="13"/>
  </w:num>
  <w:num w:numId="15">
    <w:abstractNumId w:val="11"/>
  </w:num>
  <w:num w:numId="16">
    <w:abstractNumId w:val="14"/>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9"/>
  <w:embedSystemFonts/>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doNotTrackMove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
    <w:name w:val="Grid Table 1 Light"/>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
    <w:name w:val="Unresolved Mention"/>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hAnsi="Arial" w:eastAsiaTheme="minorHAnsi" w:cs="Arial"/>
      <w:color w:val="58585B"/>
      <w:sz w:val="20"/>
      <w:szCs w:val="20"/>
    </w:rPr>
  </w:style>
  <w:style w:type="paragraph" w:customStyle="1" w:styleId="AgendaInfo">
    <w:name w:val="Agenda Info"/>
    <w:basedOn w:val="Normal"/>
    <w:rsid w:val="000E5DCE"/>
    <w:pPr>
      <w:widowControl/>
      <w:adjustRightInd w:val="0"/>
      <w:ind w:left="1440"/>
    </w:pPr>
    <w:rPr>
      <w:rFonts w:ascii="Garamond" w:hAnsi="Garamond" w:eastAsiaTheme="minorHAnsi" w:cs="Arial"/>
      <w:color w:val="58585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header" Target="header2.xml"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_rels/header2.xml.rels>&#65279;<?xml version="1.0" encoding="utf-8" standalone="yes"?><Relationships xmlns="http://schemas.openxmlformats.org/package/2006/relationships"><Relationship Id="rId1" Type="http://schemas.openxmlformats.org/officeDocument/2006/relationships/image" Target="media/image4.png" /></Relationships>
</file>

<file path=word/_rels/header3.xml.rels>&#65279;<?xml version="1.0" encoding="utf-8" standalone="yes"?><Relationships xmlns="http://schemas.openxmlformats.org/package/2006/relationships"><Relationship Id="rId1" Type="http://schemas.openxmlformats.org/officeDocument/2006/relationships/image" Target="media/image5.png" /></Relationships>
</file>

<file path=word/_rels/settings.xml.rels>&#65279;<?xml version="1.0" encoding="utf-8" standalone="yes"?><Relationships xmlns="http://schemas.openxmlformats.org/package/2006/relationships"><Relationship Id="rId1" Type="http://schemas.openxmlformats.org/officeDocument/2006/relationships/attachedTemplate" Target="/Users/mukeshpatil/Documents/InnWorks/Strories Done/UCSF/Certificates Flyers/Final/Flyer/From client/403200_OCME_Flyer.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403200_OCME_Flyer.dotx</Template>
  <TotalTime>186</TotalTime>
  <Pages>12</Pages>
  <Words>7490</Words>
  <Characters>42699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50089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Tejaswini Patil</cp:lastModifiedBy>
  <cp:revision>42</cp:revision>
  <cp:lastPrinted>2021-02-19T20:10:00Z</cp:lastPrinted>
  <dcterms:created xsi:type="dcterms:W3CDTF">2025-04-23T19:25:00Z</dcterms:created>
  <dcterms:modified xsi:type="dcterms:W3CDTF">2025-05-27T19:11:00Z</dcterms:modified>
</cp:coreProperties>
</file>