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0E5DCE" w:rsidRPr="00841DF6" w:rsidP="006D16BE">
      <w:pPr>
        <w:ind w:left="-806"/>
        <w:rPr>
          <w:rFonts w:ascii="Arial" w:hAnsi="Arial" w:cs="Arial"/>
          <w:color w:val="000000" w:themeColor="text1"/>
          <w:sz w:val="20"/>
          <w:szCs w:val="20"/>
        </w:rPr>
      </w:pPr>
    </w:p>
    <w:p w:rsidR="000E5DCE" w:rsidRPr="00841DF6" w:rsidP="006D16BE">
      <w:pPr>
        <w:pStyle w:val="Mainbodycopy"/>
        <w:spacing w:before="120" w:after="0" w:line="240" w:lineRule="auto"/>
        <w:ind w:left="-806"/>
        <w:jc w:val="center"/>
        <w:rPr>
          <w:rFonts w:cs="Arial"/>
          <w:color w:val="00A5B4"/>
          <w:sz w:val="32"/>
          <w:szCs w:val="32"/>
        </w:rPr>
      </w:pPr>
      <w:bookmarkStart w:id="0" w:name="Certificate_of_Credit_HREM_Stacey"/>
      <w:bookmarkEnd w:id="0"/>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rPr>
        <w:instrText>"</w:instrText>
      </w:r>
      <w:r w:rsidRPr="00841DF6">
        <w:rPr>
          <w:rFonts w:cs="Arial"/>
          <w:color w:val="00A5B4"/>
          <w:sz w:val="32"/>
          <w:szCs w:val="32"/>
        </w:rPr>
        <w:instrText>"</w:instrText>
      </w:r>
      <w:r w:rsidRPr="00841DF6">
        <w:rPr>
          <w:rFonts w:cs="Arial"/>
          <w:color w:val="00A5B4"/>
          <w:sz w:val="32"/>
          <w:szCs w:val="32"/>
          <w:lang w:val="en-US"/>
        </w:rPr>
        <w:instrText xml:space="preserve"> &lt;&gt; "" "</w:instrText>
      </w:r>
      <w:r w:rsidRPr="00841DF6" w:rsidR="000A7384">
        <w:rPr>
          <w:rFonts w:cs="Arial"/>
          <w:color w:val="00A5B4"/>
          <w:sz w:val="32"/>
          <w:szCs w:val="32"/>
          <w:lang w:val="en-US"/>
        </w:rPr>
        <w:instrText xml:space="preserve">The </w:instrText>
      </w:r>
      <w:r w:rsidRPr="00841DF6">
        <w:rPr>
          <w:rFonts w:cs="Arial"/>
          <w:color w:val="00A5B4"/>
          <w:sz w:val="32"/>
          <w:szCs w:val="32"/>
          <w:lang w:val="en-US"/>
        </w:rPr>
        <w:fldChar w:fldCharType="begin"/>
      </w:r>
      <w:r w:rsidRPr="00841DF6">
        <w:rPr>
          <w:rFonts w:cs="Arial"/>
          <w:color w:val="00A5B4"/>
          <w:sz w:val="32"/>
          <w:szCs w:val="32"/>
          <w:lang w:val="en-US"/>
        </w:rPr>
        <w:instrText xml:space="preserve"> MERGEFIELD </w:instrText>
      </w:r>
      <w:r w:rsidRPr="00841DF6" w:rsidR="000A7384">
        <w:rPr>
          <w:rFonts w:cs="Arial"/>
          <w:color w:val="00A5B4"/>
          <w:sz w:val="32"/>
          <w:szCs w:val="32"/>
          <w:lang w:val="en-US"/>
        </w:rPr>
        <w:instrText>Department</w:instrText>
      </w:r>
      <w:r w:rsidRPr="00841DF6">
        <w:rPr>
          <w:rFonts w:cs="Arial"/>
          <w:color w:val="00A5B4"/>
          <w:sz w:val="32"/>
          <w:szCs w:val="32"/>
          <w:lang w:val="en-US"/>
        </w:rPr>
        <w:instrText xml:space="preserve"> </w:instrText>
      </w:r>
      <w:r w:rsidRPr="00841DF6">
        <w:rPr>
          <w:rFonts w:cs="Arial"/>
          <w:color w:val="00A5B4"/>
          <w:sz w:val="32"/>
          <w:szCs w:val="32"/>
          <w:lang w:val="en-US"/>
        </w:rPr>
        <w:fldChar w:fldCharType="separate"/>
      </w:r>
      <w:r w:rsidR="00F162A8">
        <w:rPr>
          <w:rFonts w:cs="Arial"/>
          <w:noProof/>
          <w:color w:val="00A5B4"/>
          <w:sz w:val="32"/>
          <w:szCs w:val="32"/>
          <w:lang w:val="en-US"/>
        </w:rPr>
        <w:instrText>«Department»</w:instrText>
      </w:r>
      <w:r w:rsidRPr="00841DF6">
        <w:rPr>
          <w:rFonts w:cs="Arial"/>
          <w:color w:val="00A5B4"/>
          <w:sz w:val="32"/>
          <w:szCs w:val="32"/>
        </w:rPr>
        <w:fldChar w:fldCharType="end"/>
      </w:r>
      <w:r w:rsidR="000C6C7C">
        <w:rPr>
          <w:rFonts w:cs="Arial"/>
          <w:color w:val="00A5B4"/>
          <w:sz w:val="32"/>
          <w:szCs w:val="32"/>
        </w:rPr>
        <w:instrText xml:space="preserve"> </w:instrText>
      </w:r>
      <w:r w:rsidRPr="00841DF6" w:rsidR="00E00864">
        <w:rPr>
          <w:rFonts w:cs="Arial"/>
          <w:color w:val="00A5B4"/>
          <w:sz w:val="32"/>
          <w:szCs w:val="32"/>
        </w:rPr>
        <w:instrText xml:space="preserve">Department </w:instrText>
      </w:r>
      <w:r w:rsidRPr="00841DF6" w:rsidR="000A7384">
        <w:rPr>
          <w:rFonts w:cs="Arial"/>
          <w:color w:val="00A5B4"/>
          <w:sz w:val="32"/>
          <w:szCs w:val="32"/>
        </w:rPr>
        <w:instrText>Presents</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rPr>
        <w:fldChar w:fldCharType="end"/>
      </w:r>
    </w:p>
    <w:p w:rsidR="000E5DCE" w:rsidRPr="00841DF6" w:rsidP="006D16BE">
      <w:pPr>
        <w:pStyle w:val="Mainbodycopy"/>
        <w:spacing w:before="120" w:after="0" w:line="240" w:lineRule="auto"/>
        <w:ind w:left="-806"/>
        <w:jc w:val="center"/>
        <w:rPr>
          <w:rFonts w:cs="Arial"/>
          <w:color w:val="00A5B4"/>
          <w:sz w:val="40"/>
          <w:szCs w:val="40"/>
          <w:lang w:val="en-US"/>
        </w:rPr>
      </w:pPr>
      <w:r w:rsidRPr="00841DF6">
        <w:rPr>
          <w:rFonts w:cs="Arial"/>
          <w:color w:val="00A5B4"/>
          <w:sz w:val="40"/>
          <w:szCs w:val="40"/>
          <w:lang w:val="en-US"/>
        </w:rPr>
        <w:t>Smoking Cessation Leadership Center Live Webinars (2025-2026)</w:t>
      </w:r>
    </w:p>
    <w:p w:rsidR="000E5DCE" w:rsidRPr="00841DF6"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bidi="en-US"/>
        </w:rPr>
        <w:t xml:space="preserve">July 01, 2025 </w:t>
      </w:r>
      <w:r w:rsidRPr="00841DF6">
        <w:rPr>
          <w:rFonts w:cs="Arial"/>
          <w:color w:val="00A5B4"/>
          <w:sz w:val="32"/>
          <w:szCs w:val="32"/>
        </w:rPr>
        <w:br/>
      </w:r>
      <w:r w:rsidRPr="00841DF6">
        <w:rPr>
          <w:rFonts w:cs="Arial"/>
          <w:color w:val="00A5B4"/>
          <w:sz w:val="32"/>
          <w:szCs w:val="32"/>
          <w:lang w:val="en-US"/>
        </w:rPr>
        <w:t xml:space="preserve">8:00 AM - </w:t>
      </w:r>
      <w:r w:rsidRPr="00841DF6">
        <w:rPr>
          <w:rFonts w:cs="Arial"/>
          <w:color w:val="00A5B4"/>
          <w:sz w:val="32"/>
          <w:szCs w:val="32"/>
          <w:lang w:val="en-US"/>
        </w:rPr>
        <w:t>12:00 AM</w:t>
      </w:r>
      <w:r w:rsidRPr="00841DF6">
        <w:rPr>
          <w:rFonts w:cs="Arial"/>
          <w:color w:val="00A5B4"/>
          <w:sz w:val="32"/>
          <w:szCs w:val="32"/>
        </w:rPr>
        <w:br/>
      </w:r>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lang w:val="en-US"/>
        </w:rPr>
        <w:instrText>"</w:instrText>
      </w:r>
      <w:r w:rsidRPr="00841DF6">
        <w:rPr>
          <w:rFonts w:cs="Arial"/>
          <w:color w:val="00A5B4"/>
          <w:sz w:val="32"/>
          <w:szCs w:val="32"/>
          <w:lang w:val="en-US"/>
        </w:rPr>
        <w:instrText xml:space="preserve">Virtual Meeting Online - </w:instrText>
      </w:r>
      <w:r w:rsidRPr="00841DF6">
        <w:rPr>
          <w:rFonts w:cs="Arial"/>
          <w:color w:val="00A5B4"/>
          <w:sz w:val="32"/>
          <w:szCs w:val="32"/>
          <w:lang w:val="en-US"/>
        </w:rPr>
        <w:instrText>"</w:instrText>
      </w:r>
      <w:r w:rsidRPr="00841DF6">
        <w:rPr>
          <w:rFonts w:cs="Arial"/>
          <w:color w:val="00A5B4"/>
          <w:sz w:val="32"/>
          <w:szCs w:val="32"/>
          <w:lang w:val="en-US"/>
        </w:rPr>
        <w:instrText xml:space="preserve"> &lt;&gt; "" "</w:instrText>
      </w:r>
      <w:r w:rsidRPr="00841DF6">
        <w:rPr>
          <w:rFonts w:cs="Arial"/>
          <w:color w:val="00A5B4"/>
          <w:sz w:val="32"/>
          <w:szCs w:val="32"/>
          <w:lang w:val="en-US"/>
        </w:rPr>
        <w:instrText xml:space="preserve">Virtual Meeting Online - </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lang w:val="en-US"/>
        </w:rPr>
        <w:t xml:space="preserve">Virtual Meeting Online - </w:t>
      </w:r>
      <w:r w:rsidRPr="00841DF6">
        <w:rPr>
          <w:rFonts w:cs="Arial"/>
          <w:color w:val="00A5B4"/>
          <w:sz w:val="32"/>
          <w:szCs w:val="32"/>
        </w:rPr>
        <w:fldChar w:fldCharType="end"/>
      </w:r>
    </w:p>
    <w:p w:rsidR="002F60D5" w:rsidRPr="00841DF6" w:rsidP="002F60D5">
      <w:pPr>
        <w:pStyle w:val="Mainbodycopy"/>
        <w:spacing w:before="120" w:after="0" w:line="240" w:lineRule="auto"/>
        <w:ind w:left="-806"/>
        <w:jc w:val="center"/>
        <w:rPr>
          <w:rFonts w:cs="Arial"/>
          <w:color w:val="00A5B4"/>
          <w:sz w:val="32"/>
          <w:szCs w:val="32"/>
          <w:lang w:val="en-US"/>
        </w:rPr>
      </w:pPr>
    </w:p>
    <w:p w:rsidR="002F60D5" w:rsidRPr="00841DF6" w:rsidP="002F60D5">
      <w:pPr>
        <w:pStyle w:val="Mainbodycopy"/>
        <w:spacing w:after="0" w:line="240" w:lineRule="auto"/>
        <w:ind w:left="-806"/>
        <w:rPr>
          <w:rFonts w:cs="Arial"/>
          <w:color w:val="0F243E" w:themeColor="text2" w:themeShade="80"/>
        </w:rPr>
      </w:pPr>
    </w:p>
    <w:p w:rsidR="002F60D5" w:rsidRPr="00E2190B"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r>
        <w:rPr>
          <w:rtl w:val="0"/>
        </w:rPr>
        <w:instrText xml:space="preserve">The purpose of this program is to: Decrease smoking prevalence • Increase number of smoke-free facilities • Increase number of calls to the telephone quitline • Increase number of providers referring patients who smoke to the telephone quitline, and other cessation tools • Decrease smoking prevalence among health professionals who serve clients who smoke </w:instrText>
      </w:r>
      <w:r w:rsidRPr="00E2190B">
        <w:rPr>
          <w:rFonts w:cs="Arial"/>
          <w:color w:val="auto"/>
        </w:rPr>
        <w:instrText>" &lt;&gt; "" "</w:instrText>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rsidR="00F162A8" w:rsidRPr="00E2190B" w:rsidP="002F60D5">
      <w:pPr>
        <w:pStyle w:val="Mainbodycopy"/>
        <w:spacing w:after="0" w:line="240" w:lineRule="auto"/>
        <w:ind w:left="-806"/>
        <w:rPr>
          <w:rFonts w:cs="Arial"/>
          <w:noProof/>
          <w:color w:val="auto"/>
        </w:rPr>
      </w:pPr>
      <w:r>
        <w:rPr>
          <w:rtl w:val="0"/>
        </w:rPr>
        <w:instrText xml:space="preserve">The purpose of this program is to: Decrease smoking prevalence • Increase number of smoke-free facilities • Increase number of calls to the telephone quitline • Increase number of providers referring patients who smoke to the telephone quitline, and other cessation tools • Decrease smoking prevalence among health professionals who serve clients who smoke </w:instrText>
      </w:r>
      <w:r w:rsidRPr="00E2190B">
        <w:rPr>
          <w:rFonts w:cs="Arial"/>
          <w:color w:val="auto"/>
        </w:rPr>
        <w:instrText xml:space="preserve">" "" </w:instrText>
      </w:r>
      <w:r w:rsidRPr="00E2190B">
        <w:rPr>
          <w:rFonts w:cs="Arial"/>
          <w:color w:val="auto"/>
        </w:rPr>
        <w:fldChar w:fldCharType="separate"/>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Purpose:</w:t>
      </w:r>
    </w:p>
    <w:p w:rsidR="002F60D5" w:rsidRPr="00E2190B" w:rsidP="002F60D5">
      <w:pPr>
        <w:pStyle w:val="Mainbodycopy"/>
        <w:spacing w:after="0" w:line="240" w:lineRule="auto"/>
        <w:ind w:left="-806"/>
        <w:rPr>
          <w:rFonts w:cs="Arial"/>
          <w:color w:val="auto"/>
          <w:lang w:val="en-US"/>
        </w:rPr>
      </w:pPr>
      <w:r>
        <w:rPr>
          <w:rtl w:val="0"/>
        </w:rPr>
        <w:t xml:space="preserve">The purpose of this program is to: Decrease smoking prevalence • Increase number of smoke-free facilities • Increase number of calls to the telephone quitline • Increase number of providers referring patients who smoke to the telephone quitline, and other cessation tools • Decrease smoking prevalence among health professionals who serve clients who smoke </w:t>
      </w:r>
      <w:r w:rsidRPr="00E2190B">
        <w:rPr>
          <w:rFonts w:cs="Arial"/>
          <w:color w:val="auto"/>
          <w:lang w:val="en-US"/>
        </w:rPr>
        <w:fldChar w:fldCharType="end"/>
      </w: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w:instrText>
      </w:r>
      <w:r w:rsidRPr="00E2190B">
        <w:rPr>
          <w:rFonts w:cs="Arial"/>
          <w:color w:val="auto"/>
        </w:rPr>
        <w:instrText xml:space="preserve"> &lt;&gt; "" "</w:instrText>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rsidR="002F60D5" w:rsidRPr="00E2190B" w:rsidP="002F60D5">
      <w:pPr>
        <w:pStyle w:val="Mainbodycopy"/>
        <w:spacing w:after="0" w:line="240" w:lineRule="auto"/>
        <w:ind w:left="-806"/>
        <w:rPr>
          <w:rFonts w:cs="Arial"/>
          <w:color w:val="auto"/>
        </w:rPr>
      </w:pPr>
    </w:p>
    <w:p w:rsidR="00F162A8" w:rsidRPr="00E2190B" w:rsidP="002F60D5">
      <w:pPr>
        <w:pStyle w:val="Mainbodycopy"/>
        <w:spacing w:after="0" w:line="240" w:lineRule="auto"/>
        <w:ind w:left="-806"/>
        <w:rPr>
          <w:rFonts w:cs="Arial"/>
          <w:noProof/>
          <w:color w:val="auto"/>
        </w:rPr>
      </w:pPr>
      <w:r w:rsidRPr="00E2190B">
        <w:rPr>
          <w:rFonts w:cs="Arial"/>
          <w:color w:val="auto"/>
        </w:rPr>
        <w:fldChar w:fldCharType="begin"/>
      </w:r>
      <w:r w:rsidRPr="00E2190B">
        <w:rPr>
          <w:rFonts w:cs="Arial"/>
          <w:color w:val="auto"/>
        </w:rPr>
        <w:instrText xml:space="preserve"> MERGEFIELD Objectives</w:instrText>
      </w:r>
      <w:r w:rsidRPr="00E2190B">
        <w:rPr>
          <w:rFonts w:cs="Arial"/>
          <w:color w:val="auto"/>
        </w:rPr>
        <w:fldChar w:fldCharType="separate"/>
      </w:r>
      <w:r>
        <w:rPr>
          <w:rFonts w:cs="Arial"/>
          <w:noProof/>
          <w:color w:val="auto"/>
        </w:rPr>
        <w:instrText>«Objectives»</w:instrText>
      </w:r>
      <w:r w:rsidRPr="00E2190B">
        <w:rPr>
          <w:rFonts w:cs="Arial"/>
          <w:color w:val="auto"/>
        </w:rPr>
        <w:fldChar w:fldCharType="end"/>
      </w:r>
      <w:r w:rsidRPr="00E2190B">
        <w:rPr>
          <w:rFonts w:cs="Arial"/>
          <w:color w:val="auto"/>
        </w:rPr>
        <w:instrText xml:space="preserve"> " "" </w:instrText>
      </w:r>
      <w:r w:rsidRPr="00E2190B">
        <w:rPr>
          <w:rFonts w:cs="Arial"/>
          <w:color w:val="auto"/>
        </w:rPr>
        <w:fldChar w:fldCharType="separate"/>
      </w:r>
      <w:r w:rsidRPr="00E2190B" w:rsidR="002F60D5">
        <w:rPr>
          <w:rFonts w:cs="Arial"/>
          <w:color w:val="auto"/>
        </w:rPr>
        <w:fldChar w:fldCharType="end"/>
      </w:r>
    </w:p>
    <w:p w:rsidR="006D16BE" w:rsidRPr="00E2190B" w:rsidP="00AB14FC">
      <w:pPr>
        <w:pStyle w:val="Mainbodycopy"/>
        <w:spacing w:after="0" w:line="240" w:lineRule="auto"/>
        <w:ind w:left="0"/>
        <w:rPr>
          <w:rFonts w:cs="Arial"/>
          <w:color w:val="auto"/>
        </w:rPr>
      </w:pPr>
    </w:p>
    <w:p w:rsidR="000E5DCE" w:rsidRPr="00E2190B" w:rsidP="00E2190B">
      <w:pPr>
        <w:pStyle w:val="Mainbodycopy"/>
        <w:spacing w:after="0" w:line="240" w:lineRule="auto"/>
        <w:ind w:left="-806"/>
        <w:rPr>
          <w:rFonts w:cs="Arial"/>
          <w:color w:val="00A5B4"/>
          <w:sz w:val="32"/>
          <w:szCs w:val="32"/>
          <w:lang w:val="en-US" w:bidi="en-US"/>
        </w:rPr>
      </w:pPr>
      <w:r w:rsidRPr="00E2190B">
        <w:rPr>
          <w:rFonts w:cs="Arial"/>
          <w:noProof/>
          <w:color w:val="00A5B4"/>
          <w:sz w:val="32"/>
          <w:szCs w:val="32"/>
          <w:lang w:val="en-US" w:bidi="en-US"/>
        </w:rPr>
        <w:drawing>
          <wp:anchor distT="0" distB="0" distL="114300" distR="114300" simplePos="0" relativeHeight="251658240" behindDoc="0" locked="0" layoutInCell="1" allowOverlap="1">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xmlns:r="http://schemas.openxmlformats.org/officeDocument/2006/relationships" r:embed="rId5"/>
                    <a:stretch>
                      <a:fillRect/>
                    </a:stretch>
                  </pic:blipFill>
                  <pic:spPr>
                    <a:xfrm>
                      <a:off x="0" y="0"/>
                      <a:ext cx="978408" cy="859536"/>
                    </a:xfrm>
                    <a:prstGeom prst="rect">
                      <a:avLst/>
                    </a:prstGeom>
                  </pic:spPr>
                </pic:pic>
              </a:graphicData>
            </a:graphic>
          </wp:anchor>
        </w:drawing>
      </w:r>
      <w:r w:rsidRPr="00E2190B">
        <w:rPr>
          <w:rFonts w:cs="Arial"/>
          <w:color w:val="00A5B4"/>
          <w:sz w:val="32"/>
          <w:szCs w:val="32"/>
          <w:lang w:val="en-US" w:bidi="en-US"/>
        </w:rPr>
        <w:t>Accreditation:</w:t>
      </w:r>
    </w:p>
    <w:p w:rsidR="00AB1C6F" w:rsidRPr="00E2190B"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rPr>
        <w:instrText>"</w:instrText>
      </w:r>
      <w:r w:rsidRPr="00E2190B">
        <w:rPr>
          <w:rFonts w:ascii="Arial" w:hAnsi="Arial" w:cs="Arial"/>
          <w:color w:val="auto"/>
          <w:sz w:val="20"/>
          <w:szCs w:val="20"/>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MERGEFIELD JointProviderName </w:instrText>
      </w:r>
      <w:r w:rsidRPr="00E2190B">
        <w:rPr>
          <w:rFonts w:ascii="Arial" w:hAnsi="Arial" w:cs="Arial"/>
          <w:color w:val="auto"/>
          <w:sz w:val="20"/>
          <w:szCs w:val="20"/>
          <w:lang w:val="en-US"/>
        </w:rPr>
        <w:fldChar w:fldCharType="separate"/>
      </w:r>
      <w:r w:rsidR="00F162A8">
        <w:rPr>
          <w:rFonts w:ascii="Arial" w:hAnsi="Arial" w:cs="Arial"/>
          <w:noProof/>
          <w:color w:val="auto"/>
          <w:sz w:val="20"/>
          <w:szCs w:val="20"/>
          <w:lang w:val="en-US"/>
        </w:rPr>
        <w:instrText>«JointProviderName»</w:instrText>
      </w:r>
      <w:r w:rsidRPr="00E2190B">
        <w:rPr>
          <w:rFonts w:ascii="Arial" w:hAnsi="Arial" w:cs="Arial"/>
          <w:color w:val="auto"/>
          <w:sz w:val="20"/>
          <w:szCs w:val="20"/>
        </w:rPr>
        <w:fldChar w:fldCharType="end"/>
      </w:r>
      <w:r w:rsidRPr="00E2190B">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Pr="00E2190B">
        <w:rPr>
          <w:rFonts w:ascii="Arial" w:hAnsi="Arial" w:cs="Arial"/>
          <w:color w:val="auto"/>
          <w:sz w:val="20"/>
          <w:szCs w:val="20"/>
          <w:lang w:val="en-US"/>
        </w:rPr>
        <w:t>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rsidR="000C6C7C" w:rsidRPr="00E2190B" w:rsidP="000C6C7C">
      <w:pPr>
        <w:pStyle w:val="BodyText"/>
        <w:ind w:left="-810"/>
        <w:rPr>
          <w:sz w:val="20"/>
          <w:szCs w:val="20"/>
        </w:rPr>
      </w:pPr>
      <w:r w:rsidRPr="00E2190B">
        <w:rPr>
          <w:sz w:val="20"/>
          <w:szCs w:val="20"/>
        </w:rPr>
        <w:t>This CME activity meets the requirements under California Assembly 1195, continuing education, and cultural and linguistic competency.</w:t>
      </w:r>
      <w:r w:rsidRPr="00E2190B">
        <w:rPr>
          <w:sz w:val="20"/>
          <w:szCs w:val="20"/>
        </w:rPr>
        <w:t xml:space="preserve"> </w:t>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xmlns:r="http://schemas.openxmlformats.org/officeDocument/2006/relationships" r:embed="rId6"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rsidR="000C6C7C" w:rsidRPr="00E2190B"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C83399" w:rsidRPr="00C83399" w:rsidP="00C83399">
      <w:pPr>
        <w:ind w:left="-810"/>
        <w:rPr>
          <w:rFonts w:ascii="Arial" w:hAnsi="Arial" w:cs="Arial"/>
          <w:color w:val="000000" w:themeColor="text1"/>
          <w:sz w:val="20"/>
          <w:szCs w:val="20"/>
        </w:rPr>
      </w:pPr>
      <w:r w:rsidRPr="00E2190B">
        <w:rPr>
          <w:rFonts w:ascii="Arial" w:hAnsi="Arial" w:cs="Arial"/>
          <w:sz w:val="20"/>
          <w:szCs w:val="20"/>
        </w:rPr>
        <w:instrText xml:space="preserve">University of California, San Francisco Office of CME has been approved by CPTA to award </w:instrText>
      </w:r>
      <w:r w:rsidRPr="00E2190B">
        <w:rPr>
          <w:rFonts w:ascii="Arial" w:hAnsi="Arial" w:cs="Arial"/>
          <w:sz w:val="20"/>
          <w:szCs w:val="20"/>
        </w:rPr>
        <w:fldChar w:fldCharType="begin"/>
      </w:r>
      <w:r w:rsidRPr="00E2190B">
        <w:rPr>
          <w:rFonts w:ascii="Arial" w:hAnsi="Arial" w:cs="Arial"/>
          <w:sz w:val="20"/>
          <w:szCs w:val="20"/>
        </w:rPr>
        <w:instrText xml:space="preserve"> MERGEFIELD CAPTEHoursMax \# 0.00#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CEUs for participation in </w:instrText>
      </w:r>
      <w:r w:rsidRPr="00E2190B">
        <w:rPr>
          <w:rFonts w:ascii="Arial" w:hAnsi="Arial" w:cs="Arial"/>
          <w:sz w:val="20"/>
          <w:szCs w:val="20"/>
        </w:rPr>
        <w:fldChar w:fldCharType="begin"/>
      </w:r>
      <w:r w:rsidRPr="00E2190B">
        <w:rPr>
          <w:rFonts w:ascii="Arial" w:hAnsi="Arial" w:cs="Arial"/>
          <w:sz w:val="20"/>
          <w:szCs w:val="20"/>
        </w:rPr>
        <w:instrText xml:space="preserve"> MERGEFIELD EventName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Approved Provider Identification Number: </w:instrText>
      </w:r>
      <w:r w:rsidRPr="00E2190B">
        <w:rPr>
          <w:rFonts w:ascii="Arial" w:hAnsi="Arial" w:cs="Arial"/>
          <w:sz w:val="20"/>
          <w:szCs w:val="20"/>
        </w:rPr>
        <w:fldChar w:fldCharType="begin"/>
      </w:r>
      <w:r w:rsidRPr="00E2190B">
        <w:rPr>
          <w:rFonts w:ascii="Arial" w:hAnsi="Arial" w:cs="Arial"/>
          <w:sz w:val="20"/>
          <w:szCs w:val="20"/>
        </w:rPr>
        <w:instrText xml:space="preserve"> MERGEFIELD CPTA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instrText>0.00</w:instrText>
      </w:r>
      <w:r w:rsidRPr="00C83399">
        <w:rPr>
          <w:rFonts w:ascii="Arial" w:hAnsi="Arial" w:cs="Arial"/>
          <w:color w:val="000000" w:themeColor="text1"/>
          <w:sz w:val="20"/>
          <w:szCs w:val="20"/>
        </w:rPr>
        <w:instrText xml:space="preserve"> &gt; 0 "</w:instrText>
      </w:r>
    </w:p>
    <w:p w:rsidR="00C83399" w:rsidRPr="00A241A9" w:rsidP="00C83399">
      <w:pPr>
        <w:ind w:left="-810"/>
        <w:rPr>
          <w:rFonts w:ascii="Arial" w:hAnsi="Arial" w:cs="Arial"/>
          <w:color w:val="000000" w:themeColor="text1"/>
          <w:sz w:val="20"/>
          <w:szCs w:val="20"/>
        </w:rPr>
      </w:pPr>
    </w:p>
    <w:p w:rsidR="00A05FB6" w:rsidRPr="00C83399" w:rsidP="00C83399">
      <w:pPr>
        <w:pStyle w:val="Subhead"/>
        <w:spacing w:before="0" w:after="0"/>
        <w:ind w:left="-810"/>
        <w:rPr>
          <w:rFonts w:ascii="Arial" w:hAnsi="Arial" w:cs="Arial"/>
          <w:color w:val="000000" w:themeColor="text1"/>
          <w:sz w:val="20"/>
          <w:szCs w:val="20"/>
        </w:rPr>
      </w:pPr>
      <w:r w:rsidRPr="00C83399">
        <w:rPr>
          <w:rFonts w:ascii="Arial" w:hAnsi="Arial" w:cs="Arial"/>
          <w:color w:val="000000" w:themeColor="text1"/>
          <w:sz w:val="20"/>
          <w:szCs w:val="20"/>
        </w:rPr>
        <w:instrText xml:space="preserve">The course is approved by the California Acupuncture Board (CAB).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&lt;&gt; "" "Provider Number: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lang w:val="en-US"/>
        </w:rPr>
        <w:instrText xml:space="preserve">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002A14D6">
        <w:rPr>
          <w:rFonts w:ascii="Arial" w:hAnsi="Arial" w:cs="Arial"/>
          <w:color w:val="auto"/>
          <w:sz w:val="20"/>
          <w:szCs w:val="20"/>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00F162A8">
        <w:rPr>
          <w:rFonts w:ascii="Arial" w:hAnsi="Arial" w:cs="Arial"/>
          <w:color w:val="auto"/>
          <w:sz w:val="20"/>
          <w:szCs w:val="20"/>
        </w:rPr>
        <w:instrText xml:space="preserve"> + </w:instrText>
      </w:r>
      <w:r w:rsidRPr="00F162A8" w:rsidR="00F162A8">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0</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w:instrText>
      </w:r>
      <w:r w:rsidRPr="00E2190B">
        <w:rPr>
          <w:sz w:val="20"/>
          <w:szCs w:val="20"/>
        </w:rPr>
        <w:instrText xml:space="preserve"> </w:instrText>
      </w:r>
      <w:r w:rsidRPr="00E2190B">
        <w:rPr>
          <w:sz w:val="20"/>
          <w:szCs w:val="20"/>
        </w:rPr>
        <w:fldChar w:fldCharType="separate"/>
      </w:r>
      <w:r w:rsidRPr="00E2190B">
        <w:rPr>
          <w:noProof/>
          <w:sz w:val="20"/>
          <w:szCs w:val="20"/>
        </w:rPr>
        <w:instrText>«AMAHoursMax»</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6E6909">
      <w:pPr>
        <w:pStyle w:val="BodyText"/>
        <w:ind w:left="-810"/>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 \# 0.00#</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ACPEHoursMax </w:instrText>
      </w:r>
      <w:r w:rsidRPr="00E2190B">
        <w:rPr>
          <w:sz w:val="20"/>
          <w:szCs w:val="20"/>
        </w:rPr>
        <w:fldChar w:fldCharType="separate"/>
      </w:r>
      <w:r w:rsidRPr="00E2190B">
        <w:rPr>
          <w:noProof/>
          <w:sz w:val="20"/>
          <w:szCs w:val="20"/>
        </w:rPr>
        <w:instrText>«ACPEHoursClaimed»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fldChar w:fldCharType="begin"/>
      </w:r>
      <w:r w:rsidRPr="00E2190B">
        <w:rPr>
          <w:sz w:val="20"/>
          <w:szCs w:val="20"/>
        </w:rPr>
        <w:instrText xml:space="preserve"> MERGEFIELD ACPEHoursMax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ACPEPharmUAN</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&lt;&gt; "" "Pharmacist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ANCCHoursMax </w:instrText>
      </w:r>
      <w:r w:rsidRPr="00E2190B">
        <w:rPr>
          <w:sz w:val="20"/>
          <w:szCs w:val="20"/>
        </w:rPr>
        <w:fldChar w:fldCharType="separate"/>
      </w:r>
      <w:r w:rsidRPr="00E2190B">
        <w:rPr>
          <w:noProof/>
          <w:sz w:val="20"/>
          <w:szCs w:val="20"/>
        </w:rPr>
        <w:instrText>«ANCCHoursClaimed»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6E6909"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ANCCHoursMax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ANCC contact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AAPAHoursMax </w:instrText>
      </w:r>
      <w:r w:rsidRPr="00E2190B">
        <w:rPr>
          <w:sz w:val="20"/>
          <w:szCs w:val="20"/>
        </w:rPr>
        <w:fldChar w:fldCharType="separate"/>
      </w:r>
      <w:r w:rsidRPr="00E2190B">
        <w:rPr>
          <w:sz w:val="20"/>
          <w:szCs w:val="20"/>
        </w:rPr>
        <w:fldChar w:fldCharType="end"/>
      </w:r>
      <w:r w:rsidRPr="00E2190B">
        <w:rPr>
          <w:sz w:val="20"/>
          <w:szCs w:val="20"/>
        </w:rPr>
        <w:instrText xml:space="preserve"> &gt; 0 "</w:instrText>
      </w:r>
    </w:p>
    <w:p w:rsidR="006E6909" w:rsidRPr="00E2190B" w:rsidP="00A05FB6">
      <w:pPr>
        <w:pStyle w:val="BodyText"/>
        <w:ind w:left="-810"/>
        <w:rPr>
          <w:sz w:val="20"/>
          <w:szCs w:val="20"/>
        </w:rPr>
      </w:pPr>
    </w:p>
    <w:p w:rsidR="00A05FB6" w:rsidRPr="00E2190B"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w:instrText>
      </w:r>
      <w:r w:rsidR="003B1132">
        <w:rPr>
          <w:sz w:val="20"/>
          <w:szCs w:val="20"/>
        </w:rPr>
        <w:fldChar w:fldCharType="begin"/>
      </w:r>
      <w:r w:rsidR="003B1132">
        <w:rPr>
          <w:sz w:val="20"/>
          <w:szCs w:val="20"/>
        </w:rPr>
        <w:instrText xml:space="preserve"> </w:instrText>
      </w:r>
      <w:r w:rsidRPr="003B1132" w:rsidR="003B1132">
        <w:rPr>
          <w:bCs/>
          <w:sz w:val="20"/>
          <w:szCs w:val="20"/>
        </w:rPr>
        <w:instrText>MERGEFIELD endTime \@ "MM/dd/yyyy"</w:instrText>
      </w:r>
      <w:r w:rsidR="003B1132">
        <w:rPr>
          <w:sz w:val="20"/>
          <w:szCs w:val="20"/>
        </w:rPr>
        <w:instrText xml:space="preserve"> </w:instrText>
      </w:r>
      <w:r w:rsidR="003B1132">
        <w:rPr>
          <w:sz w:val="20"/>
          <w:szCs w:val="20"/>
        </w:rPr>
        <w:fldChar w:fldCharType="separate"/>
      </w:r>
      <w:r w:rsidR="003B1132">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APAHoursMax </w:instrText>
      </w:r>
      <w:r w:rsidRPr="00E2190B">
        <w:rPr>
          <w:sz w:val="20"/>
          <w:szCs w:val="20"/>
        </w:rPr>
        <w:fldChar w:fldCharType="separate"/>
      </w:r>
      <w:r w:rsidRPr="00E2190B">
        <w:rPr>
          <w:noProof/>
          <w:sz w:val="20"/>
          <w:szCs w:val="20"/>
        </w:rPr>
        <w:instrText>«APAHoursClaimed»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ASWBHoursMax </w:instrText>
      </w:r>
      <w:r w:rsidRPr="00E2190B">
        <w:rPr>
          <w:sz w:val="20"/>
          <w:szCs w:val="20"/>
        </w:rPr>
        <w:fldChar w:fldCharType="separate"/>
      </w:r>
      <w:r w:rsidRPr="00E2190B">
        <w:rPr>
          <w:noProof/>
          <w:sz w:val="20"/>
          <w:szCs w:val="20"/>
        </w:rPr>
        <w:instrText>«ASWBHoursClaimed»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BOCHoursMax </w:instrText>
      </w:r>
      <w:r w:rsidRPr="00E2190B">
        <w:rPr>
          <w:sz w:val="20"/>
          <w:szCs w:val="20"/>
        </w:rPr>
        <w:fldChar w:fldCharType="separate"/>
      </w:r>
      <w:r w:rsidRPr="00E2190B">
        <w:rPr>
          <w:noProof/>
          <w:sz w:val="20"/>
          <w:szCs w:val="20"/>
        </w:rPr>
        <w:instrText>«BOCHoursClaimed»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ADAHoursMax </w:instrText>
      </w:r>
      <w:r w:rsidRPr="00E2190B">
        <w:rPr>
          <w:sz w:val="20"/>
          <w:szCs w:val="20"/>
        </w:rPr>
        <w:fldChar w:fldCharType="separate"/>
      </w:r>
      <w:r w:rsidRPr="00E2190B">
        <w:rPr>
          <w:noProof/>
          <w:sz w:val="20"/>
          <w:szCs w:val="20"/>
        </w:rPr>
        <w:instrText>«ADAHoursClaimed»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IPCEHoursMax </w:instrText>
      </w:r>
      <w:r w:rsidRPr="00E2190B">
        <w:rPr>
          <w:sz w:val="20"/>
          <w:szCs w:val="20"/>
        </w:rPr>
        <w:fldChar w:fldCharType="separate"/>
      </w:r>
      <w:r w:rsidRPr="00E2190B">
        <w:rPr>
          <w:noProof/>
          <w:sz w:val="20"/>
          <w:szCs w:val="20"/>
        </w:rPr>
        <w:instrText>«IPCEHoursClaimed»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fldChar w:fldCharType="begin"/>
      </w:r>
      <w:r w:rsidRPr="00E2190B">
        <w:rPr>
          <w:sz w:val="20"/>
          <w:szCs w:val="20"/>
        </w:rPr>
        <w:instrText xml:space="preserve"> MERGEFIELD IPCEHoursMax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Interprofessional Continuing Education (IPCE) credits for learning and change."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ARRTHoursMax </w:instrText>
      </w:r>
      <w:r w:rsidRPr="00E2190B">
        <w:rPr>
          <w:sz w:val="20"/>
          <w:szCs w:val="20"/>
        </w:rPr>
        <w:fldChar w:fldCharType="separate"/>
      </w:r>
      <w:r w:rsidRPr="00E2190B">
        <w:rPr>
          <w:noProof/>
          <w:sz w:val="20"/>
          <w:szCs w:val="20"/>
        </w:rPr>
        <w:instrText>«ARRTHoursClaimed»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SLPAHDBHoursMax </w:instrText>
      </w:r>
      <w:r w:rsidRPr="00E2190B">
        <w:rPr>
          <w:sz w:val="20"/>
          <w:szCs w:val="20"/>
        </w:rPr>
        <w:fldChar w:fldCharType="separate"/>
      </w:r>
      <w:r w:rsidRPr="00E2190B">
        <w:rPr>
          <w:noProof/>
          <w:sz w:val="20"/>
          <w:szCs w:val="20"/>
        </w:rPr>
        <w:instrText>«SLPAHDBHoursClaimed»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COPEHoursMax </w:instrText>
      </w:r>
      <w:r w:rsidRPr="00E2190B">
        <w:rPr>
          <w:sz w:val="20"/>
          <w:szCs w:val="20"/>
        </w:rPr>
        <w:fldChar w:fldCharType="separate"/>
      </w:r>
      <w:r w:rsidRPr="00E2190B">
        <w:rPr>
          <w:noProof/>
          <w:sz w:val="20"/>
          <w:szCs w:val="20"/>
        </w:rPr>
        <w:instrText>«COPEHoursClaimed»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b/>
          <w:bCs/>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AAAHoursMax </w:instrText>
      </w:r>
      <w:r w:rsidRPr="00E2190B">
        <w:rPr>
          <w:sz w:val="20"/>
          <w:szCs w:val="20"/>
        </w:rPr>
        <w:fldChar w:fldCharType="separate"/>
      </w:r>
      <w:r w:rsidRPr="00E2190B">
        <w:rPr>
          <w:noProof/>
          <w:sz w:val="20"/>
          <w:szCs w:val="20"/>
        </w:rPr>
        <w:instrText>«AAAHoursClaimed»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ASRTHoursMax </w:instrText>
      </w:r>
      <w:r w:rsidRPr="00E2190B">
        <w:rPr>
          <w:sz w:val="20"/>
          <w:szCs w:val="20"/>
        </w:rPr>
        <w:fldChar w:fldCharType="separate"/>
      </w:r>
      <w:r w:rsidRPr="00E2190B">
        <w:rPr>
          <w:noProof/>
          <w:sz w:val="20"/>
          <w:szCs w:val="20"/>
        </w:rPr>
        <w:instrText>«ASRTHoursClaimed»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CAMPEPHoursMax </w:instrText>
      </w:r>
      <w:r w:rsidRPr="00E2190B">
        <w:rPr>
          <w:sz w:val="20"/>
          <w:szCs w:val="20"/>
        </w:rPr>
        <w:fldChar w:fldCharType="separate"/>
      </w:r>
      <w:r w:rsidRPr="00E2190B">
        <w:rPr>
          <w:noProof/>
          <w:sz w:val="20"/>
          <w:szCs w:val="20"/>
        </w:rPr>
        <w:instrText>«CAMPEPHoursClaimed»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ACENDHoursMax </w:instrText>
      </w:r>
      <w:r w:rsidRPr="00E2190B">
        <w:rPr>
          <w:sz w:val="20"/>
          <w:szCs w:val="20"/>
        </w:rPr>
        <w:fldChar w:fldCharType="separate"/>
      </w:r>
      <w:r w:rsidRPr="00E2190B">
        <w:rPr>
          <w:noProof/>
          <w:sz w:val="20"/>
          <w:szCs w:val="20"/>
        </w:rPr>
        <w:instrText>«ACENDHoursClaimed»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AAFPHoursMax  </w:instrText>
      </w:r>
      <w:r w:rsidRPr="00E2190B">
        <w:rPr>
          <w:sz w:val="20"/>
          <w:szCs w:val="20"/>
        </w:rPr>
        <w:fldChar w:fldCharType="separate"/>
      </w:r>
      <w:r w:rsidRPr="00E2190B">
        <w:rPr>
          <w:noProof/>
          <w:sz w:val="20"/>
          <w:szCs w:val="20"/>
        </w:rPr>
        <w:instrText>«AAFPHoursClaimed»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rsidR="00A05FB6" w:rsidRPr="00E2190B"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rsidR="00A05FB6" w:rsidRPr="00E2190B"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ACEPHoursMax </w:instrText>
      </w:r>
      <w:r w:rsidRPr="00E2190B">
        <w:rPr>
          <w:sz w:val="20"/>
          <w:szCs w:val="20"/>
        </w:rPr>
        <w:fldChar w:fldCharType="separate"/>
      </w:r>
      <w:r w:rsidRPr="00E2190B">
        <w:rPr>
          <w:noProof/>
          <w:sz w:val="20"/>
          <w:szCs w:val="20"/>
        </w:rPr>
        <w:instrText>«ACEPHoursClaimed»</w:instrText>
      </w:r>
      <w:r w:rsidRPr="00E2190B">
        <w:rPr>
          <w:sz w:val="20"/>
          <w:szCs w:val="20"/>
        </w:rPr>
        <w:fldChar w:fldCharType="end"/>
      </w:r>
      <w:r w:rsidRPr="00E2190B">
        <w:rPr>
          <w:sz w:val="20"/>
          <w:szCs w:val="20"/>
        </w:rPr>
        <w:instrText xml:space="preserve"> &gt; 0 "</w:instrText>
      </w:r>
    </w:p>
    <w:p w:rsidR="00A05FB6" w:rsidRPr="00E2190B" w:rsidP="00A05FB6">
      <w:pPr>
        <w:pStyle w:val="BodyText"/>
        <w:ind w:left="-810"/>
        <w:rPr>
          <w:sz w:val="20"/>
          <w:szCs w:val="20"/>
        </w:rPr>
      </w:pPr>
    </w:p>
    <w:p w:rsidR="002A14D6"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«ABIM2HoursMax»</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«ABIM4HoursMax»</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«ABIMPSHoursMax»</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RPr="00FC176E"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«ABIMPSClaimed»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«ABPHoursMax»</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ABAHoursMax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«ABAHoursMax»</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ABAPSHoursMax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«ABAPSHoursMax»</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«ABPathIIClaimed»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«ABPathIVHoursClaimed»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«ABPathHoursMax»</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«ABPath4HoursMax»</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«ABOHNSHoursMax»</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«ABOHNS4HoursMax»</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«ABOHNSPSHoursMax»</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noProof/>
          <w:sz w:val="20"/>
          <w:szCs w:val="20"/>
        </w:rPr>
        <w:instrText>«ABOSHoursMax»</w:instrText>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noProof/>
          <w:sz w:val="20"/>
          <w:szCs w:val="20"/>
        </w:rPr>
        <w:instrText>«ABOSSAEHoursMax»</w:instrText>
      </w:r>
      <w:r w:rsidRPr="00FC176E">
        <w:rPr>
          <w:rFonts w:ascii="Arial" w:hAnsi="Arial" w:cs="Arial"/>
          <w:sz w:val="20"/>
          <w:szCs w:val="20"/>
        </w:rPr>
        <w:fldChar w:fldCharType="end"/>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b/>
          <w:noProof/>
          <w:sz w:val="20"/>
          <w:szCs w:val="20"/>
        </w:rPr>
        <w:instrText>!Syntax Error, «</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2A14D6">
      <w:pPr>
        <w:ind w:left="-810"/>
        <w:rPr>
          <w:rFonts w:ascii="Arial" w:eastAsia="Gulim" w:hAnsi="Arial" w:cs="Arial"/>
          <w:sz w:val="20"/>
          <w:szCs w:val="20"/>
        </w:rPr>
      </w:pPr>
    </w:p>
    <w:p w:rsidR="002A14D6" w:rsidP="00F162A8">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fldChar w:fldCharType="begin"/>
      </w:r>
      <w:r w:rsidRPr="00FC176E">
        <w:rPr>
          <w:rFonts w:ascii="Arial" w:hAnsi="Arial" w:cs="Arial"/>
          <w:sz w:val="20"/>
          <w:szCs w:val="20"/>
        </w:rPr>
        <w:instrText xml:space="preserve"> MERGEFIELD ABSHoursMax </w:instrText>
      </w:r>
      <w:r w:rsidRPr="00FC176E">
        <w:rPr>
          <w:rFonts w:ascii="Arial" w:hAnsi="Arial" w:cs="Arial"/>
          <w:sz w:val="20"/>
          <w:szCs w:val="20"/>
        </w:rPr>
        <w:fldChar w:fldCharType="separate"/>
      </w:r>
      <w:r w:rsidRPr="00FC176E">
        <w:rPr>
          <w:rFonts w:ascii="Arial" w:hAnsi="Arial" w:cs="Arial"/>
          <w:noProof/>
          <w:sz w:val="20"/>
          <w:szCs w:val="20"/>
        </w:rPr>
        <w:instrText>«ABSHoursMax»</w:instrText>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begin"/>
      </w:r>
      <w:r w:rsidRPr="00FC176E">
        <w:rPr>
          <w:rFonts w:ascii="Arial" w:hAnsi="Arial" w:cs="Arial"/>
          <w:sz w:val="20"/>
          <w:szCs w:val="20"/>
        </w:rPr>
        <w:instrText xml:space="preserve"> MERGEFIELD ABSSAMHoursMax </w:instrText>
      </w:r>
      <w:r w:rsidRPr="00FC176E">
        <w:rPr>
          <w:rFonts w:ascii="Arial" w:hAnsi="Arial" w:cs="Arial"/>
          <w:sz w:val="20"/>
          <w:szCs w:val="20"/>
        </w:rPr>
        <w:fldChar w:fldCharType="separate"/>
      </w:r>
      <w:r w:rsidRPr="00FC176E">
        <w:rPr>
          <w:rFonts w:ascii="Arial" w:hAnsi="Arial" w:cs="Arial"/>
          <w:noProof/>
          <w:sz w:val="20"/>
          <w:szCs w:val="20"/>
        </w:rPr>
        <w:instrText>«ABSSAMHoursMax»</w:instrText>
      </w:r>
      <w:r w:rsidRPr="00FC176E">
        <w:rPr>
          <w:rFonts w:ascii="Arial" w:hAnsi="Arial" w:cs="Arial"/>
          <w:sz w:val="20"/>
          <w:szCs w:val="20"/>
        </w:rPr>
        <w:fldChar w:fldCharType="end"/>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b/>
          <w:noProof/>
          <w:sz w:val="20"/>
          <w:szCs w:val="20"/>
        </w:rPr>
        <w:instrText>!Syntax Error, «</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F162A8">
      <w:pPr>
        <w:ind w:left="-810"/>
        <w:rPr>
          <w:rFonts w:ascii="Arial" w:eastAsia="Gulim" w:hAnsi="Arial" w:cs="Arial"/>
          <w:sz w:val="20"/>
          <w:szCs w:val="20"/>
        </w:rPr>
      </w:pPr>
    </w:p>
    <w:p w:rsidR="00F162A8" w:rsidRPr="00F162A8" w:rsidP="00F162A8">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162A8">
        <w:rPr>
          <w:sz w:val="20"/>
          <w:szCs w:val="20"/>
        </w:rPr>
        <w:fldChar w:fldCharType="begin"/>
      </w:r>
      <w:r w:rsidRPr="00F162A8">
        <w:rPr>
          <w:sz w:val="20"/>
          <w:szCs w:val="20"/>
        </w:rPr>
        <w:instrText xml:space="preserve"> IF </w:instrText>
      </w:r>
      <w:r w:rsidRPr="00F162A8">
        <w:rPr>
          <w:sz w:val="20"/>
          <w:szCs w:val="20"/>
        </w:rPr>
        <w:fldChar w:fldCharType="begin"/>
      </w:r>
      <w:r w:rsidRPr="00F162A8">
        <w:rPr>
          <w:sz w:val="20"/>
          <w:szCs w:val="20"/>
        </w:rPr>
        <w:instrText xml:space="preserve"> MERGEFIELD CABHOURSMax </w:instrText>
      </w:r>
      <w:r w:rsidRPr="00F162A8">
        <w:rPr>
          <w:sz w:val="20"/>
          <w:szCs w:val="20"/>
        </w:rPr>
        <w:fldChar w:fldCharType="separate"/>
      </w:r>
      <w:r w:rsidRPr="00F162A8">
        <w:rPr>
          <w:sz w:val="20"/>
          <w:szCs w:val="20"/>
        </w:rPr>
        <w:fldChar w:fldCharType="end"/>
      </w:r>
      <w:r w:rsidRPr="00F162A8">
        <w:rPr>
          <w:sz w:val="20"/>
          <w:szCs w:val="20"/>
        </w:rPr>
        <w:instrText xml:space="preserve"> &gt; 0 "</w:instrText>
      </w:r>
    </w:p>
    <w:p w:rsidR="00F162A8" w:rsidRPr="00F162A8" w:rsidP="00F162A8">
      <w:pPr>
        <w:pStyle w:val="BodyText"/>
        <w:ind w:left="-810"/>
        <w:rPr>
          <w:sz w:val="20"/>
          <w:szCs w:val="20"/>
        </w:rPr>
      </w:pPr>
    </w:p>
    <w:p w:rsidR="00A05FB6" w:rsidRPr="00E2190B" w:rsidP="00F162A8">
      <w:pPr>
        <w:pStyle w:val="BodyText"/>
        <w:ind w:left="-810"/>
        <w:rPr>
          <w:sz w:val="20"/>
          <w:szCs w:val="20"/>
        </w:rPr>
      </w:pPr>
      <w:r w:rsidRPr="00F162A8">
        <w:rPr>
          <w:sz w:val="20"/>
          <w:szCs w:val="20"/>
        </w:rPr>
        <w:instrText xml:space="preserve">This </w:instrText>
      </w:r>
      <w:r w:rsidRPr="00F162A8">
        <w:rPr>
          <w:sz w:val="20"/>
          <w:szCs w:val="20"/>
        </w:rPr>
        <w:fldChar w:fldCharType="begin"/>
      </w:r>
      <w:r w:rsidRPr="00F162A8">
        <w:rPr>
          <w:sz w:val="20"/>
          <w:szCs w:val="20"/>
        </w:rPr>
        <w:instrText xml:space="preserve"> MERGEFIELD ActivityFormat </w:instrText>
      </w:r>
      <w:r w:rsidRPr="00F162A8">
        <w:rPr>
          <w:sz w:val="20"/>
          <w:szCs w:val="20"/>
        </w:rPr>
        <w:fldChar w:fldCharType="separate"/>
      </w:r>
      <w:r w:rsidRPr="00F162A8">
        <w:rPr>
          <w:sz w:val="20"/>
          <w:szCs w:val="20"/>
        </w:rPr>
        <w:fldChar w:fldCharType="end"/>
      </w:r>
      <w:r w:rsidRPr="00F162A8">
        <w:rPr>
          <w:sz w:val="20"/>
          <w:szCs w:val="20"/>
        </w:rPr>
        <w:instrText xml:space="preserve"> is approved for a maximum of </w:instrText>
      </w:r>
      <w:r w:rsidRPr="00F162A8">
        <w:rPr>
          <w:sz w:val="20"/>
          <w:szCs w:val="20"/>
        </w:rPr>
        <w:fldChar w:fldCharType="begin"/>
      </w:r>
      <w:r w:rsidRPr="00F162A8">
        <w:rPr>
          <w:sz w:val="20"/>
          <w:szCs w:val="20"/>
        </w:rPr>
        <w:instrText xml:space="preserve"> MERGEFIELD CABHOURSMax \# 0.00# </w:instrText>
      </w:r>
      <w:r w:rsidRPr="00F162A8">
        <w:rPr>
          <w:sz w:val="20"/>
          <w:szCs w:val="20"/>
        </w:rPr>
        <w:fldChar w:fldCharType="separate"/>
      </w:r>
      <w:r w:rsidRPr="00F162A8">
        <w:rPr>
          <w:sz w:val="20"/>
          <w:szCs w:val="20"/>
        </w:rPr>
        <w:fldChar w:fldCharType="end"/>
      </w:r>
      <w:r w:rsidRPr="00F162A8">
        <w:rPr>
          <w:sz w:val="20"/>
          <w:szCs w:val="20"/>
        </w:rPr>
        <w:instrText xml:space="preserve"> CAB credits." "" </w:instrText>
      </w:r>
      <w:r w:rsidRPr="00F162A8">
        <w:rPr>
          <w:sz w:val="20"/>
          <w:szCs w:val="20"/>
        </w:rPr>
        <w:fldChar w:fldCharType="separate"/>
      </w:r>
      <w:r w:rsidRPr="00F162A8">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p>
    <w:p w:rsidR="00A05FB6" w:rsidRPr="00E2190B" w:rsidP="00A05FB6">
      <w:pPr>
        <w:pStyle w:val="BodyText"/>
        <w:ind w:left="-810"/>
        <w:rPr>
          <w:sz w:val="20"/>
          <w:szCs w:val="20"/>
        </w:rPr>
      </w:pPr>
    </w:p>
    <w:p w:rsidR="00470E9B" w:rsidRPr="00E2190B" w:rsidP="00470E9B">
      <w:pPr>
        <w:ind w:left="-810"/>
        <w:rPr>
          <w:rFonts w:ascii="Arial" w:hAnsi="Arial" w:cs="Arial"/>
          <w:sz w:val="20"/>
          <w:szCs w:val="20"/>
        </w:rPr>
      </w:pPr>
      <w:r w:rsidRPr="00E2190B">
        <w:rPr>
          <w:rFonts w:ascii="Arial" w:hAnsi="Arial" w:cs="Arial"/>
          <w:sz w:val="20"/>
          <w:szCs w:val="20"/>
        </w:rPr>
        <w:fldChar w:fldCharType="begin"/>
      </w:r>
      <w:r w:rsidRPr="00E2190B">
        <w:rPr>
          <w:rFonts w:ascii="Arial" w:hAnsi="Arial" w:cs="Arial"/>
          <w:sz w:val="20"/>
          <w:szCs w:val="20"/>
        </w:rPr>
        <w:instrText xml:space="preserve"> IF </w:instrText>
      </w:r>
      <w:r w:rsidRPr="00E2190B">
        <w:rPr>
          <w:rFonts w:ascii="Arial" w:hAnsi="Arial" w:cs="Arial"/>
          <w:sz w:val="20"/>
          <w:szCs w:val="20"/>
        </w:rPr>
        <w:fldChar w:fldCharType="begin"/>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Pr>
          <w:rFonts w:ascii="Arial" w:hAnsi="Arial" w:cs="Arial"/>
          <w:sz w:val="20"/>
          <w:szCs w:val="20"/>
        </w:rPr>
        <w:instrText xml:space="preserve"> </w:instrText>
      </w:r>
      <w:r w:rsidRPr="00E2190B">
        <w:rPr>
          <w:rFonts w:ascii="Arial" w:hAnsi="Arial" w:cs="Arial"/>
          <w:sz w:val="20"/>
          <w:szCs w:val="20"/>
        </w:rPr>
        <w:fldChar w:fldCharType="separate"/>
      </w:r>
      <w:r w:rsidRPr="00E2190B">
        <w:rPr>
          <w:rFonts w:ascii="Arial" w:hAnsi="Arial" w:cs="Arial"/>
          <w:sz w:val="20"/>
          <w:szCs w:val="20"/>
        </w:rPr>
        <w:instrText>0</w:instrText>
      </w:r>
      <w:r w:rsidRPr="00E2190B">
        <w:rPr>
          <w:rFonts w:ascii="Arial" w:hAnsi="Arial" w:cs="Arial"/>
          <w:sz w:val="20"/>
          <w:szCs w:val="20"/>
        </w:rPr>
        <w:fldChar w:fldCharType="end"/>
      </w:r>
      <w:r w:rsidRPr="00E2190B">
        <w:rPr>
          <w:rFonts w:ascii="Arial" w:hAnsi="Arial" w:cs="Arial"/>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rFonts w:eastAsiaTheme="minorEastAsia"/>
          <w:color w:val="00A5B4"/>
          <w:spacing w:val="2"/>
          <w:sz w:val="24"/>
          <w:szCs w:val="24"/>
          <w:lang w:bidi="en-US"/>
        </w:rPr>
        <w:instrText>Additional Credit Information:</w:instrText>
      </w:r>
      <w:r w:rsidRPr="00E2190B">
        <w:rPr>
          <w:rFonts w:eastAsiaTheme="minorEastAsia"/>
          <w:color w:val="00A5B4"/>
          <w:spacing w:val="2"/>
          <w:sz w:val="32"/>
          <w:szCs w:val="32"/>
          <w:lang w:bidi="en-US"/>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ACPEHoursMax </w:instrText>
      </w:r>
      <w:r w:rsidRPr="00E2190B">
        <w:rPr>
          <w:sz w:val="20"/>
          <w:szCs w:val="20"/>
        </w:rPr>
        <w:fldChar w:fldCharType="separate"/>
      </w:r>
      <w:r w:rsidRPr="00E2190B">
        <w:rPr>
          <w:noProof/>
          <w:sz w:val="20"/>
          <w:szCs w:val="20"/>
        </w:rPr>
        <w:instrText>«ACPEHoursClaimed»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ANCCHoursMax </w:instrText>
      </w:r>
      <w:r w:rsidRPr="00E2190B">
        <w:rPr>
          <w:sz w:val="20"/>
          <w:szCs w:val="20"/>
        </w:rPr>
        <w:fldChar w:fldCharType="separate"/>
      </w:r>
      <w:r w:rsidRPr="00E2190B">
        <w:rPr>
          <w:noProof/>
          <w:sz w:val="20"/>
          <w:szCs w:val="20"/>
        </w:rPr>
        <w:instrText>«ANCCHoursClaimed»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APAHoursMax </w:instrText>
      </w:r>
      <w:r w:rsidRPr="00E2190B">
        <w:rPr>
          <w:sz w:val="20"/>
          <w:szCs w:val="20"/>
        </w:rPr>
        <w:fldChar w:fldCharType="separate"/>
      </w:r>
      <w:r w:rsidRPr="00E2190B">
        <w:rPr>
          <w:noProof/>
          <w:sz w:val="20"/>
          <w:szCs w:val="20"/>
        </w:rPr>
        <w:instrText>«APAHoursClaimed»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ASWBHoursMax </w:instrText>
      </w:r>
      <w:r w:rsidRPr="00E2190B">
        <w:rPr>
          <w:sz w:val="20"/>
          <w:szCs w:val="20"/>
        </w:rPr>
        <w:fldChar w:fldCharType="separate"/>
      </w:r>
      <w:r w:rsidRPr="00E2190B">
        <w:rPr>
          <w:noProof/>
          <w:sz w:val="20"/>
          <w:szCs w:val="20"/>
        </w:rPr>
        <w:instrText>«ASWBHoursClaimed»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AANAHoursMax </w:instrText>
      </w:r>
      <w:r w:rsidRPr="00E2190B">
        <w:rPr>
          <w:sz w:val="20"/>
          <w:szCs w:val="20"/>
        </w:rPr>
        <w:fldChar w:fldCharType="separate"/>
      </w:r>
      <w:r w:rsidRPr="00E2190B">
        <w:rPr>
          <w:noProof/>
          <w:sz w:val="20"/>
          <w:szCs w:val="20"/>
        </w:rPr>
        <w:instrText>«AANAHoursClaimed»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AANA Credit for Nurse Anesthetists:</w:instrText>
      </w:r>
      <w:r w:rsidRPr="00E2190B">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AANPHoursMax </w:instrText>
      </w:r>
      <w:r w:rsidRPr="00E2190B">
        <w:rPr>
          <w:sz w:val="20"/>
          <w:szCs w:val="20"/>
        </w:rPr>
        <w:fldChar w:fldCharType="separate"/>
      </w:r>
      <w:r w:rsidRPr="00E2190B">
        <w:rPr>
          <w:noProof/>
          <w:sz w:val="20"/>
          <w:szCs w:val="20"/>
        </w:rPr>
        <w:instrText>«AANPHoursClaimed»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AANP Credit for Nurse Practitioners: </w:instrText>
      </w:r>
      <w:r w:rsidRPr="00E2190B">
        <w:rPr>
          <w:sz w:val="20"/>
          <w:szCs w:val="20"/>
        </w:rPr>
        <w:instrText xml:space="preserve">The American Academy of Nurse Practitioners (AANP) accepts credit from organizations that are accredited by the Accreditation Council for Continuing Medical Education (ACCME)."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AARCHoursMax </w:instrText>
      </w:r>
      <w:r w:rsidRPr="00E2190B">
        <w:rPr>
          <w:sz w:val="20"/>
          <w:szCs w:val="20"/>
        </w:rPr>
        <w:fldChar w:fldCharType="separate"/>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CRCE Credit for Respiratory Care Practitioners:</w:instrText>
      </w:r>
      <w:r w:rsidRPr="00E2190B">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Education</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section, and then select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My Transcript</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to access your CRCE transcript which will display your earned credits; you can also access it by clicking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CRCE</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button from your shortcuts page on the My AARC dashboard."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AMCBHoursMax </w:instrText>
      </w:r>
      <w:r w:rsidRPr="00E2190B">
        <w:rPr>
          <w:sz w:val="20"/>
          <w:szCs w:val="20"/>
        </w:rPr>
        <w:fldChar w:fldCharType="separate"/>
      </w:r>
      <w:r w:rsidRPr="00E2190B">
        <w:rPr>
          <w:noProof/>
          <w:sz w:val="20"/>
          <w:szCs w:val="20"/>
        </w:rPr>
        <w:instrText>«AMCBHoursClaimed»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AMCB and ACNM Credit for Midwives: </w:instrText>
      </w:r>
      <w:r w:rsidRPr="00E2190B">
        <w:rPr>
          <w:sz w:val="20"/>
          <w:szCs w:val="20"/>
        </w:rPr>
        <w:instrText xml:space="preserve">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 Nurse Midwives (ACNM) accepts AMA PRA Category 1 credit™ for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AMTHoursMax </w:instrText>
      </w:r>
      <w:r w:rsidRPr="00E2190B">
        <w:rPr>
          <w:sz w:val="20"/>
          <w:szCs w:val="20"/>
        </w:rPr>
        <w:fldChar w:fldCharType="separate"/>
      </w:r>
      <w:r w:rsidRPr="00E2190B">
        <w:rPr>
          <w:noProof/>
          <w:sz w:val="20"/>
          <w:szCs w:val="20"/>
        </w:rPr>
        <w:instrText>«AMTHoursClaimed»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Medical Technologists: </w:instrText>
      </w:r>
      <w:r w:rsidRPr="00E2190B">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American Medical Technologists (AMT) is an organization accredited by the National Commission for Certifying Agencies (NCCA)."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ARDMSHoursMax </w:instrText>
      </w:r>
      <w:r w:rsidRPr="00E2190B">
        <w:rPr>
          <w:sz w:val="20"/>
          <w:szCs w:val="20"/>
        </w:rPr>
        <w:fldChar w:fldCharType="separate"/>
      </w:r>
      <w:r w:rsidRPr="00E2190B">
        <w:rPr>
          <w:noProof/>
          <w:sz w:val="20"/>
          <w:szCs w:val="20"/>
        </w:rPr>
        <w:instrText>«ARDMSHoursClaimed»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ARDMS Credit for Sonographers and Vascular Technologists: </w:instrText>
      </w:r>
      <w:r w:rsidRPr="00E2190B">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CCHoursMax </w:instrText>
      </w:r>
      <w:r w:rsidRPr="00E2190B">
        <w:rPr>
          <w:sz w:val="20"/>
          <w:szCs w:val="20"/>
        </w:rPr>
        <w:fldChar w:fldCharType="separate"/>
      </w:r>
      <w:r w:rsidRPr="00E2190B">
        <w:rPr>
          <w:noProof/>
          <w:sz w:val="20"/>
          <w:szCs w:val="20"/>
        </w:rPr>
        <w:instrText>«CCHoursClaimed»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E2190B">
        <w:rPr>
          <w:sz w:val="20"/>
          <w:szCs w:val="20"/>
        </w:rPr>
        <w:fldChar w:fldCharType="begin"/>
      </w:r>
      <w:r w:rsidRPr="00E2190B">
        <w:rPr>
          <w:sz w:val="20"/>
          <w:szCs w:val="20"/>
        </w:rPr>
        <w:instrText xml:space="preserve"> MERGEFIELD 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of this Activity were identified by the UCSF Office of CME as meeting the BPC section 231 standard for cultural competence.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CDRHoursMax </w:instrText>
      </w:r>
      <w:r w:rsidRPr="00E2190B">
        <w:rPr>
          <w:sz w:val="20"/>
          <w:szCs w:val="20"/>
        </w:rPr>
        <w:fldChar w:fldCharType="separate"/>
      </w:r>
      <w:r w:rsidRPr="00E2190B">
        <w:rPr>
          <w:noProof/>
          <w:sz w:val="20"/>
          <w:szCs w:val="20"/>
        </w:rPr>
        <w:instrText>«CDRHoursClaimed»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Dietitians:</w:instrText>
      </w:r>
      <w:r w:rsidRPr="00E2190B">
        <w:rPr>
          <w:sz w:val="20"/>
          <w:szCs w:val="20"/>
        </w:rPr>
        <w:instrText xml:space="preserve"> The Commission on Dietetic Registration (CDR) accepts AMA PRA Category 1 Credit™ from organizations accredited by the Accreditation Council for Continuing Medical Education (ACCME).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CHPHoursMax </w:instrText>
      </w:r>
      <w:r w:rsidRPr="00E2190B">
        <w:rPr>
          <w:sz w:val="20"/>
          <w:szCs w:val="20"/>
        </w:rPr>
        <w:fldChar w:fldCharType="separate"/>
      </w:r>
      <w:r w:rsidRPr="00E2190B">
        <w:rPr>
          <w:noProof/>
          <w:sz w:val="20"/>
          <w:szCs w:val="20"/>
        </w:rPr>
        <w:instrText>«CHPHoursClaimed»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Chaplains: </w:instrText>
      </w:r>
      <w:r w:rsidRPr="00E2190B">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DOMVIOHoursMax </w:instrText>
      </w:r>
      <w:r w:rsidRPr="00E2190B">
        <w:rPr>
          <w:sz w:val="20"/>
          <w:szCs w:val="20"/>
        </w:rPr>
        <w:fldChar w:fldCharType="separate"/>
      </w:r>
      <w:r w:rsidRPr="00E2190B">
        <w:rPr>
          <w:noProof/>
          <w:sz w:val="20"/>
          <w:szCs w:val="20"/>
        </w:rPr>
        <w:instrText>«DOMVIOHoursClaimed»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Domestic Violence:</w:instrText>
      </w:r>
      <w:r w:rsidRPr="00E2190B">
        <w:rPr>
          <w:sz w:val="20"/>
          <w:szCs w:val="20"/>
        </w:rPr>
        <w:instrText xml:space="preserve"> Up to </w:instrText>
      </w:r>
      <w:r w:rsidRPr="00E2190B">
        <w:rPr>
          <w:sz w:val="20"/>
          <w:szCs w:val="20"/>
        </w:rPr>
        <w:fldChar w:fldCharType="begin"/>
      </w:r>
      <w:r w:rsidRPr="00E2190B">
        <w:rPr>
          <w:sz w:val="20"/>
          <w:szCs w:val="20"/>
        </w:rPr>
        <w:instrText xml:space="preserve"> MERGEFIELD DOMVIOHoursMax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domestic violence.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EOLCHoursMax </w:instrText>
      </w:r>
      <w:r w:rsidRPr="00E2190B">
        <w:rPr>
          <w:sz w:val="20"/>
          <w:szCs w:val="20"/>
        </w:rPr>
        <w:fldChar w:fldCharType="separate"/>
      </w:r>
      <w:r w:rsidRPr="00E2190B">
        <w:rPr>
          <w:noProof/>
          <w:sz w:val="20"/>
          <w:szCs w:val="20"/>
        </w:rPr>
        <w:instrText>«EOLCHoursClaimed»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End-of-Life for California Providers: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EOLCHoursMax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End-of-Life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EOLPAHoursMax </w:instrText>
      </w:r>
      <w:r w:rsidRPr="00E2190B">
        <w:rPr>
          <w:sz w:val="20"/>
          <w:szCs w:val="20"/>
        </w:rPr>
        <w:fldChar w:fldCharType="separate"/>
      </w:r>
      <w:r w:rsidRPr="00E2190B">
        <w:rPr>
          <w:noProof/>
          <w:sz w:val="20"/>
          <w:szCs w:val="20"/>
        </w:rPr>
        <w:instrText>«EOLPAHoursClaimed»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and Nurses: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EOLPAHoursMax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palliative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EthicsHoursMax </w:instrText>
      </w:r>
      <w:r w:rsidRPr="00E2190B">
        <w:rPr>
          <w:sz w:val="20"/>
          <w:szCs w:val="20"/>
        </w:rPr>
        <w:fldChar w:fldCharType="separate"/>
      </w:r>
      <w:r w:rsidRPr="00E2190B">
        <w:rPr>
          <w:noProof/>
          <w:sz w:val="20"/>
          <w:szCs w:val="20"/>
        </w:rPr>
        <w:instrText>«EthicsHoursClaimed»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Ethics: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EthicsHoursMax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hours of this Activity were identified by the UCSF Office of CME as education on ethics."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FHMHoursMax </w:instrText>
      </w:r>
      <w:r w:rsidRPr="00E2190B">
        <w:rPr>
          <w:sz w:val="20"/>
          <w:szCs w:val="20"/>
        </w:rPr>
        <w:fldChar w:fldCharType="separate"/>
      </w:r>
      <w:r w:rsidRPr="00E2190B">
        <w:rPr>
          <w:noProof/>
          <w:sz w:val="20"/>
          <w:szCs w:val="20"/>
        </w:rPr>
        <w:instrText>«FHMHoursClaimed»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GeriatricHoursMax </w:instrText>
      </w:r>
      <w:r w:rsidRPr="00E2190B">
        <w:rPr>
          <w:sz w:val="20"/>
          <w:szCs w:val="20"/>
        </w:rPr>
        <w:fldChar w:fldCharType="separate"/>
      </w:r>
      <w:r w:rsidRPr="00E2190B">
        <w:rPr>
          <w:noProof/>
          <w:sz w:val="20"/>
          <w:szCs w:val="20"/>
        </w:rPr>
        <w:instrText>«GeriatricHoursClaimed»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Geriatric: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GeriatricHoursMax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requirement under California Assembly Bill 1820, Geriatric Medicine."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GLAHoursMax </w:instrText>
      </w:r>
      <w:r w:rsidRPr="00E2190B">
        <w:rPr>
          <w:sz w:val="20"/>
          <w:szCs w:val="20"/>
        </w:rPr>
        <w:fldChar w:fldCharType="separate"/>
      </w:r>
      <w:r w:rsidRPr="00E2190B">
        <w:rPr>
          <w:noProof/>
          <w:sz w:val="20"/>
          <w:szCs w:val="20"/>
        </w:rPr>
        <w:instrText>«GLAHoursClaimed»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Midwives: </w:instrText>
      </w:r>
      <w:r w:rsidRPr="00E2190B">
        <w:rPr>
          <w:sz w:val="20"/>
          <w:szCs w:val="20"/>
        </w:rPr>
        <w:instrText xml:space="preserve">AMA PRA Category 1 Credit™ is accepted by the Certificate Maintenance Program (CMP) of the American Midwifery Certification Board (AMCB) for programs relevant to midwifery."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IBHoursMax </w:instrText>
      </w:r>
      <w:r w:rsidRPr="00E2190B">
        <w:rPr>
          <w:sz w:val="20"/>
          <w:szCs w:val="20"/>
        </w:rPr>
        <w:fldChar w:fldCharType="separate"/>
      </w:r>
      <w:r w:rsidRPr="00E2190B">
        <w:rPr>
          <w:noProof/>
          <w:sz w:val="20"/>
          <w:szCs w:val="20"/>
        </w:rPr>
        <w:instrText>«IBHoursClaimed»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Implicit bias: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IBHoursMax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implicit bias."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MATEHoursMax </w:instrText>
      </w:r>
      <w:r w:rsidRPr="00E2190B">
        <w:rPr>
          <w:sz w:val="20"/>
          <w:szCs w:val="20"/>
        </w:rPr>
        <w:fldChar w:fldCharType="separate"/>
      </w:r>
      <w:r w:rsidRPr="00E2190B">
        <w:rPr>
          <w:noProof/>
          <w:sz w:val="20"/>
          <w:szCs w:val="20"/>
        </w:rPr>
        <w:instrText>«MATEHoursClaimed»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Providers planning to receive or renew their DEA registration can earn </w:instrText>
      </w:r>
      <w:r w:rsidRPr="00E2190B">
        <w:rPr>
          <w:sz w:val="20"/>
          <w:szCs w:val="20"/>
        </w:rPr>
        <w:fldChar w:fldCharType="begin"/>
      </w:r>
      <w:r w:rsidRPr="00E2190B">
        <w:rPr>
          <w:sz w:val="20"/>
          <w:szCs w:val="20"/>
        </w:rPr>
        <w:instrText xml:space="preserve"> MERGEFIELD MATEHoursMax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towards their one-time eight-hour MATE requirement by completing the entire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OPPainHoursMax </w:instrText>
      </w:r>
      <w:r w:rsidRPr="00E2190B">
        <w:rPr>
          <w:sz w:val="20"/>
          <w:szCs w:val="20"/>
        </w:rPr>
        <w:fldChar w:fldCharType="separate"/>
      </w:r>
      <w:r w:rsidRPr="00E2190B">
        <w:rPr>
          <w:noProof/>
          <w:sz w:val="20"/>
          <w:szCs w:val="20"/>
        </w:rPr>
        <w:instrText>«OPPainHoursClaimed»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Opioid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OPPainHoursMax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opioid/pain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PainHoursMax </w:instrText>
      </w:r>
      <w:r w:rsidRPr="00E2190B">
        <w:rPr>
          <w:sz w:val="20"/>
          <w:szCs w:val="20"/>
        </w:rPr>
        <w:fldChar w:fldCharType="separate"/>
      </w:r>
      <w:r w:rsidRPr="00E2190B">
        <w:rPr>
          <w:noProof/>
          <w:sz w:val="20"/>
          <w:szCs w:val="20"/>
        </w:rPr>
        <w:instrText>«PainHoursClaimed»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Pain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NursePharmHoursMax </w:instrText>
      </w:r>
      <w:r w:rsidRPr="00E2190B">
        <w:rPr>
          <w:sz w:val="20"/>
          <w:szCs w:val="20"/>
        </w:rPr>
        <w:fldChar w:fldCharType="separate"/>
      </w:r>
      <w:r w:rsidRPr="00E2190B">
        <w:rPr>
          <w:noProof/>
          <w:sz w:val="20"/>
          <w:szCs w:val="20"/>
        </w:rPr>
        <w:instrText>«NursePharmHoursClaimed»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NursePharmHoursMax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Pharmacotherapeutic credits towards meeting the requirement for nursing pharmacology continuing education."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PsyChHoursMax </w:instrText>
      </w:r>
      <w:r w:rsidRPr="00E2190B">
        <w:rPr>
          <w:sz w:val="20"/>
          <w:szCs w:val="20"/>
        </w:rPr>
        <w:fldChar w:fldCharType="separate"/>
      </w:r>
      <w:r w:rsidRPr="00E2190B">
        <w:rPr>
          <w:noProof/>
          <w:sz w:val="20"/>
          <w:szCs w:val="20"/>
        </w:rPr>
        <w:instrText>«PsyChHoursClaimed»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Psychologists: </w:instrText>
      </w:r>
      <w:r w:rsidRPr="00E2190B">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RespiratoryHoursMax </w:instrText>
      </w:r>
      <w:r w:rsidRPr="00E2190B">
        <w:rPr>
          <w:sz w:val="20"/>
          <w:szCs w:val="20"/>
        </w:rPr>
        <w:fldChar w:fldCharType="separate"/>
      </w:r>
      <w:r w:rsidRPr="00E2190B">
        <w:rPr>
          <w:noProof/>
          <w:sz w:val="20"/>
          <w:szCs w:val="20"/>
        </w:rPr>
        <w:instrText>«RespiratoryHoursClaimed»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Respiratory Care Providers: </w:instrText>
      </w:r>
      <w:r w:rsidRPr="00E2190B">
        <w:rPr>
          <w:sz w:val="20"/>
          <w:szCs w:val="20"/>
        </w:rPr>
        <w:instrText>UCSF is accredited by the Western Association of Schools and Colleges (WASC) Senior College and University Commission.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RespiratoryHoursMax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which can be used for Respiratory Care Board of California requirements."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RiskHoursMax </w:instrText>
      </w:r>
      <w:r w:rsidRPr="00E2190B">
        <w:rPr>
          <w:sz w:val="20"/>
          <w:szCs w:val="20"/>
        </w:rPr>
        <w:fldChar w:fldCharType="separate"/>
      </w:r>
      <w:r w:rsidRPr="00E2190B">
        <w:rPr>
          <w:noProof/>
          <w:sz w:val="20"/>
          <w:szCs w:val="20"/>
        </w:rPr>
        <w:instrText>«RiskHoursClaimed»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Healthcare providers who interact directly with patientst: </w:instrText>
      </w:r>
      <w:r w:rsidRPr="00E2190B">
        <w:rPr>
          <w:sz w:val="20"/>
          <w:szCs w:val="20"/>
        </w:rPr>
        <w:instrText>This Activity has content on risk management.</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RiskHoursMax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related to risk management, such as insurance technical information, risk management principles, insurance law, and business ethics.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Schedule2HoursMax </w:instrText>
      </w:r>
      <w:r w:rsidRPr="00E2190B">
        <w:rPr>
          <w:sz w:val="20"/>
          <w:szCs w:val="20"/>
        </w:rPr>
        <w:fldChar w:fldCharType="separate"/>
      </w:r>
      <w:r w:rsidRPr="00E2190B">
        <w:rPr>
          <w:noProof/>
          <w:sz w:val="20"/>
          <w:szCs w:val="20"/>
        </w:rPr>
        <w:instrText>«Schedule2HoursClaimed»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Schedule2HoursMax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on Schedule II Drugs and Addiction for terminally ill and dying patients.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StrokeHoursMax </w:instrText>
      </w:r>
      <w:r w:rsidRPr="00E2190B">
        <w:rPr>
          <w:sz w:val="20"/>
          <w:szCs w:val="20"/>
        </w:rPr>
        <w:fldChar w:fldCharType="separate"/>
      </w:r>
      <w:r w:rsidRPr="00E2190B">
        <w:rPr>
          <w:noProof/>
          <w:sz w:val="20"/>
          <w:szCs w:val="20"/>
        </w:rPr>
        <w:instrText>«StrokeHoursMax»</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Stroke: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StrokeHoursMax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stroke-focused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SUIHoursMax </w:instrText>
      </w:r>
      <w:r w:rsidRPr="00E2190B">
        <w:rPr>
          <w:sz w:val="20"/>
          <w:szCs w:val="20"/>
        </w:rPr>
        <w:fldChar w:fldCharType="separate"/>
      </w:r>
      <w:r w:rsidRPr="00E2190B">
        <w:rPr>
          <w:noProof/>
          <w:sz w:val="20"/>
          <w:szCs w:val="20"/>
        </w:rPr>
        <w:instrText>«SUIHoursClaimed»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Behavioral Health Professionals: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SUIHoursMax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suicide.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TBSHoursMax </w:instrText>
      </w:r>
      <w:r w:rsidRPr="00E2190B">
        <w:rPr>
          <w:sz w:val="20"/>
          <w:szCs w:val="20"/>
        </w:rPr>
        <w:fldChar w:fldCharType="separate"/>
      </w:r>
      <w:r w:rsidRPr="00E2190B">
        <w:rPr>
          <w:noProof/>
          <w:sz w:val="20"/>
          <w:szCs w:val="20"/>
        </w:rPr>
        <w:instrText>«TBSHoursClaimed»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Telehealth:</w:instrText>
      </w:r>
      <w:r w:rsidRPr="00E2190B">
        <w:rPr>
          <w:sz w:val="20"/>
          <w:szCs w:val="20"/>
        </w:rPr>
        <w:instrText xml:space="preserve"> This Activity has content on the provision of mental health services via telehealth.</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TBSHoursMax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provision of mental health services via teleheath.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TraumaHoursMax </w:instrText>
      </w:r>
      <w:r w:rsidRPr="00E2190B">
        <w:rPr>
          <w:sz w:val="20"/>
          <w:szCs w:val="20"/>
        </w:rPr>
        <w:fldChar w:fldCharType="separate"/>
      </w:r>
      <w:r w:rsidRPr="00E2190B">
        <w:rPr>
          <w:noProof/>
          <w:sz w:val="20"/>
          <w:szCs w:val="20"/>
        </w:rPr>
        <w:instrText>«TraumaHoursClaimed»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BA01C9" w:rsidRPr="005B1A96" w:rsidP="00BA01C9">
      <w:pPr>
        <w:pStyle w:val="BodyText"/>
        <w:ind w:left="-810"/>
        <w:rPr>
          <w:sz w:val="20"/>
          <w:szCs w:val="20"/>
        </w:rPr>
      </w:pPr>
      <w:r w:rsidRPr="00E2190B">
        <w:rPr>
          <w:b/>
          <w:bCs/>
          <w:sz w:val="20"/>
          <w:szCs w:val="20"/>
        </w:rPr>
        <w:instrText>Trauma:</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TraumaHoursMax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American College of Surgeons Committee on Trauma requirement for trauma related continuing medical education. " "" </w:instrText>
      </w:r>
      <w:r w:rsidRPr="00E2190B">
        <w:rPr>
          <w:sz w:val="20"/>
          <w:szCs w:val="20"/>
        </w:rPr>
        <w:fldChar w:fldCharType="separate"/>
      </w:r>
      <w:r w:rsidRPr="00E2190B">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p>
    <w:p w:rsidR="00BA01C9" w:rsidRPr="005B1A96" w:rsidP="00BA01C9">
      <w:pPr>
        <w:pStyle w:val="BodyText"/>
        <w:ind w:left="-810"/>
        <w:rPr>
          <w:sz w:val="20"/>
          <w:szCs w:val="20"/>
        </w:rPr>
      </w:pPr>
    </w:p>
    <w:p w:rsidR="00BA01C9" w:rsidRPr="005B1A96" w:rsidP="00BA01C9">
      <w:pPr>
        <w:pStyle w:val="BodyText"/>
        <w:ind w:left="-810"/>
        <w:rPr>
          <w:sz w:val="20"/>
          <w:szCs w:val="20"/>
        </w:rPr>
      </w:pPr>
      <w:r w:rsidRPr="005B1A96">
        <w:rPr>
          <w:b/>
          <w:bCs/>
          <w:sz w:val="20"/>
          <w:szCs w:val="20"/>
        </w:rPr>
        <w:instrText>Health Educators:</w:instrText>
      </w:r>
      <w:r w:rsidRPr="005B1A96">
        <w:rPr>
          <w:sz w:val="20"/>
          <w:szCs w:val="20"/>
        </w:rPr>
        <w:instrText xml:space="preserve"> Content specific to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"Area I: Assessment of Needs and Capacity"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II: Planning</w:instrText>
      </w:r>
      <w:r w:rsidRPr="005B1A96">
        <w:rPr>
          <w:sz w:val="20"/>
          <w:szCs w:val="20"/>
        </w:rPr>
        <w:instrText>" "</w:instrText>
      </w:r>
      <w:r w:rsidRPr="005B1A96">
        <w:rPr>
          <w:sz w:val="20"/>
          <w:szCs w:val="20"/>
          <w:shd w:val="clear" w:color="auto" w:fill="F9F9F9"/>
        </w:rPr>
        <w:instrText>Area II: Planning</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Area III: Implementation" "</w:instrText>
      </w:r>
      <w:r w:rsidRPr="005B1A96">
        <w:rPr>
          <w:sz w:val="20"/>
          <w:szCs w:val="20"/>
          <w:shd w:val="clear" w:color="auto" w:fill="FFFFFF"/>
        </w:rPr>
        <w:instrText>Area III: Implementation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IV: Evaluation and Research</w:instrText>
      </w:r>
      <w:r w:rsidRPr="005B1A96">
        <w:rPr>
          <w:sz w:val="20"/>
          <w:szCs w:val="20"/>
        </w:rPr>
        <w:instrText>" "</w:instrText>
      </w:r>
      <w:r w:rsidRPr="005B1A96">
        <w:rPr>
          <w:sz w:val="20"/>
          <w:szCs w:val="20"/>
          <w:shd w:val="clear" w:color="auto" w:fill="F9F9F9"/>
        </w:rPr>
        <w:instrText>Area IV: Evaluation and Research</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 Advocacy</w:instrText>
      </w:r>
      <w:r w:rsidRPr="005B1A96">
        <w:rPr>
          <w:sz w:val="20"/>
          <w:szCs w:val="20"/>
        </w:rPr>
        <w:instrText>" "</w:instrText>
      </w:r>
      <w:r w:rsidRPr="005B1A96">
        <w:rPr>
          <w:sz w:val="20"/>
          <w:szCs w:val="20"/>
          <w:shd w:val="clear" w:color="auto" w:fill="FFFFFF"/>
        </w:rPr>
        <w:instrText>Area V: Advocacy</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 Communication</w:instrText>
      </w:r>
      <w:r w:rsidRPr="005B1A96">
        <w:rPr>
          <w:sz w:val="20"/>
          <w:szCs w:val="20"/>
        </w:rPr>
        <w:instrText>" "</w:instrText>
      </w:r>
      <w:r w:rsidRPr="005B1A96">
        <w:rPr>
          <w:sz w:val="20"/>
          <w:szCs w:val="20"/>
          <w:shd w:val="clear" w:color="auto" w:fill="F9F9F9"/>
        </w:rPr>
        <w:instrText>Area VI: Communication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VII: Leadership and Management</w:instrText>
      </w:r>
      <w:r w:rsidRPr="005B1A96">
        <w:rPr>
          <w:sz w:val="20"/>
          <w:szCs w:val="20"/>
        </w:rPr>
        <w:instrText>" "</w:instrText>
      </w:r>
      <w:r w:rsidRPr="005B1A96">
        <w:rPr>
          <w:sz w:val="20"/>
          <w:szCs w:val="20"/>
          <w:shd w:val="clear" w:color="auto" w:fill="FFFFFF"/>
        </w:rPr>
        <w:instrText>Area VII: Leadership and Management</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VIII: Ethics and Professionalism</w:instrText>
      </w:r>
      <w:r w:rsidRPr="005B1A96">
        <w:rPr>
          <w:sz w:val="20"/>
          <w:szCs w:val="20"/>
        </w:rPr>
        <w:instrText>" "</w:instrText>
      </w:r>
      <w:r w:rsidRPr="005B1A96">
        <w:rPr>
          <w:sz w:val="20"/>
          <w:szCs w:val="20"/>
          <w:shd w:val="clear" w:color="auto" w:fill="F9F9F9"/>
        </w:rPr>
        <w:instrText>Area VIII: Ethics and Professionalism</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instrText xml:space="preserve"> was a focus of this Activity.</w:instrText>
      </w:r>
    </w:p>
    <w:p w:rsidR="00470E9B" w:rsidRPr="00E2190B" w:rsidP="00BA01C9">
      <w:pPr>
        <w:pStyle w:val="BodyText"/>
        <w:ind w:left="-810"/>
      </w:pPr>
      <w:r w:rsidRPr="005B1A9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5B1A96">
        <w:rPr>
          <w:sz w:val="20"/>
          <w:szCs w:val="20"/>
        </w:rPr>
        <w:fldChar w:fldCharType="separate"/>
      </w:r>
      <w:r w:rsidRPr="005B1A96">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ABOSSAEHoursMax </w:instrText>
      </w:r>
      <w:r w:rsidRPr="00E2190B">
        <w:rPr>
          <w:sz w:val="20"/>
          <w:szCs w:val="20"/>
        </w:rPr>
        <w:fldChar w:fldCharType="separate"/>
      </w:r>
      <w:r w:rsidRPr="00E2190B">
        <w:rPr>
          <w:noProof/>
          <w:sz w:val="20"/>
          <w:szCs w:val="20"/>
        </w:rPr>
        <w:instrText>«ABOSSAEHoursClaimed»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Orthopaedic Surgeons: </w:instrText>
      </w:r>
      <w:r w:rsidRPr="00E2190B">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ABSSAMHoursMax </w:instrText>
      </w:r>
      <w:r w:rsidRPr="00E2190B">
        <w:rPr>
          <w:sz w:val="20"/>
          <w:szCs w:val="20"/>
        </w:rPr>
        <w:fldChar w:fldCharType="separate"/>
      </w:r>
      <w:r w:rsidRPr="00E2190B">
        <w:rPr>
          <w:noProof/>
          <w:sz w:val="20"/>
          <w:szCs w:val="20"/>
        </w:rPr>
        <w:instrText>«ABSSAMHoursClaimed»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Surgeons: </w:instrText>
      </w:r>
      <w:r w:rsidRPr="00E2190B">
        <w:rPr>
          <w:sz w:val="20"/>
          <w:szCs w:val="20"/>
        </w:rPr>
        <w:instrText xml:space="preserve">The American Board of Surgery (ABS) has approved UCSF Office of CME to grant Self-Assessment (SA) credits.Please reference the ABS website for further information on their MOC process."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AAAHoursMax </w:instrText>
      </w:r>
      <w:r w:rsidRPr="00E2190B">
        <w:rPr>
          <w:sz w:val="20"/>
          <w:szCs w:val="20"/>
        </w:rPr>
        <w:fldChar w:fldCharType="separate"/>
      </w:r>
      <w:r w:rsidRPr="00E2190B">
        <w:rPr>
          <w:noProof/>
          <w:sz w:val="20"/>
          <w:szCs w:val="20"/>
        </w:rPr>
        <w:instrText>«AAAHoursClaimed»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Audiologist: </w:instrText>
      </w:r>
      <w:r w:rsidRPr="00E2190B">
        <w:rPr>
          <w:sz w:val="20"/>
          <w:szCs w:val="20"/>
        </w:rPr>
        <w:instrText>If your claim to the UCSF Office of CME was made withinb 14 days of the end-date of your Activity, your claim will be reported to the AAA. Evidence of earned AAA credit is available only the the AAA CE Registry.</w:instrText>
      </w:r>
    </w:p>
    <w:p w:rsidR="00470E9B" w:rsidRPr="00E2190B" w:rsidP="00470E9B">
      <w:pPr>
        <w:pStyle w:val="BodyText"/>
        <w:ind w:left="-810"/>
        <w:rPr>
          <w:sz w:val="20"/>
          <w:szCs w:val="20"/>
        </w:rPr>
      </w:pPr>
      <w:r w:rsidRPr="00E2190B">
        <w:rPr>
          <w:sz w:val="20"/>
          <w:szCs w:val="20"/>
        </w:rPr>
        <w:instrText xml:space="preserve">To claim Tier 1 credityou must provide your AAA membership ID to the UCSF Office of CME at the time of claim."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CAMPEPHoursMax </w:instrText>
      </w:r>
      <w:r w:rsidRPr="00E2190B">
        <w:rPr>
          <w:sz w:val="20"/>
          <w:szCs w:val="20"/>
        </w:rPr>
        <w:fldChar w:fldCharType="separate"/>
      </w:r>
      <w:r w:rsidRPr="00E2190B">
        <w:rPr>
          <w:noProof/>
          <w:sz w:val="20"/>
          <w:szCs w:val="20"/>
        </w:rPr>
        <w:instrText>«CAMPEPHoursClaimed»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Medical Physicists:</w:instrText>
      </w:r>
      <w:r w:rsidRPr="00E2190B">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MQSAACRBrBioHoursMax </w:instrText>
      </w:r>
      <w:r w:rsidRPr="00E2190B">
        <w:rPr>
          <w:sz w:val="20"/>
          <w:szCs w:val="20"/>
        </w:rPr>
        <w:fldChar w:fldCharType="separate"/>
      </w:r>
      <w:r w:rsidRPr="00E2190B">
        <w:rPr>
          <w:noProof/>
          <w:sz w:val="20"/>
          <w:szCs w:val="20"/>
        </w:rPr>
        <w:instrText>«MQSAACRBrBioHoursClaimed»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Digital Mammography:</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MQSAACRBrBioHoursMax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Digital Mammography.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MQSAACRCThoursMax </w:instrText>
      </w:r>
      <w:r w:rsidRPr="00E2190B">
        <w:rPr>
          <w:sz w:val="20"/>
          <w:szCs w:val="20"/>
        </w:rPr>
        <w:fldChar w:fldCharType="separate"/>
      </w:r>
      <w:r w:rsidRPr="00E2190B">
        <w:rPr>
          <w:noProof/>
          <w:sz w:val="20"/>
          <w:szCs w:val="20"/>
        </w:rPr>
        <w:instrText>«MQSAACRCThoursClaimed»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MQSAACRCThoursMax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CT."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MQSAACRMRIhoursMax </w:instrText>
      </w:r>
      <w:r w:rsidRPr="00E2190B">
        <w:rPr>
          <w:sz w:val="20"/>
          <w:szCs w:val="20"/>
        </w:rPr>
        <w:fldChar w:fldCharType="separate"/>
      </w:r>
      <w:r w:rsidRPr="00E2190B">
        <w:rPr>
          <w:noProof/>
          <w:sz w:val="20"/>
          <w:szCs w:val="20"/>
        </w:rPr>
        <w:instrText>«MQSAACRMRIhoursClaimed»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MRI:</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MQSAACRMRIhoursMax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MRI."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MQSAACRMShoursMax </w:instrText>
      </w:r>
      <w:r w:rsidRPr="00E2190B">
        <w:rPr>
          <w:sz w:val="20"/>
          <w:szCs w:val="20"/>
        </w:rPr>
        <w:fldChar w:fldCharType="separate"/>
      </w:r>
      <w:r w:rsidRPr="00E2190B">
        <w:rPr>
          <w:noProof/>
          <w:sz w:val="20"/>
          <w:szCs w:val="20"/>
        </w:rPr>
        <w:instrText>«MQSAACRMShoursClaimed»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Musculoskeletal: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Musculoskeletal."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MQSAACRNIhoursMax </w:instrText>
      </w:r>
      <w:r w:rsidRPr="00E2190B">
        <w:rPr>
          <w:sz w:val="20"/>
          <w:szCs w:val="20"/>
        </w:rPr>
        <w:fldChar w:fldCharType="separate"/>
      </w:r>
      <w:r w:rsidRPr="00E2190B">
        <w:rPr>
          <w:noProof/>
          <w:sz w:val="20"/>
          <w:szCs w:val="20"/>
        </w:rPr>
        <w:instrText>«MQSAACRNIhoursClaimed»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Neuroimaging:</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MQSAACRNIhoursMax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Neuroimaging."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MQSAACRPedHoursMax </w:instrText>
      </w:r>
      <w:r w:rsidRPr="00E2190B">
        <w:rPr>
          <w:sz w:val="20"/>
          <w:szCs w:val="20"/>
        </w:rPr>
        <w:fldChar w:fldCharType="separate"/>
      </w:r>
      <w:r w:rsidRPr="00E2190B">
        <w:rPr>
          <w:noProof/>
          <w:sz w:val="20"/>
          <w:szCs w:val="20"/>
        </w:rPr>
        <w:instrText>«MQSAACRPedHoursClaimed»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Pediatrics: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Pediatrics."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MQSAACRPETHoursMax </w:instrText>
      </w:r>
      <w:r w:rsidRPr="00E2190B">
        <w:rPr>
          <w:sz w:val="20"/>
          <w:szCs w:val="20"/>
        </w:rPr>
        <w:fldChar w:fldCharType="separate"/>
      </w:r>
      <w:r w:rsidRPr="00E2190B">
        <w:rPr>
          <w:noProof/>
          <w:sz w:val="20"/>
          <w:szCs w:val="20"/>
        </w:rPr>
        <w:instrText>«MQSAACRPETHoursClaimed»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MQSAACRThorHoursMax </w:instrText>
      </w:r>
      <w:r w:rsidRPr="00E2190B">
        <w:rPr>
          <w:sz w:val="20"/>
          <w:szCs w:val="20"/>
        </w:rPr>
        <w:fldChar w:fldCharType="separate"/>
      </w:r>
      <w:r w:rsidRPr="00E2190B">
        <w:rPr>
          <w:noProof/>
          <w:sz w:val="20"/>
          <w:szCs w:val="20"/>
        </w:rPr>
        <w:instrText>«MQSAACRThorHoursClaimed»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Thoracic: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MQSAACRThorHoursMax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Thoracic."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MQSAACRTomHoursMax </w:instrText>
      </w:r>
      <w:r w:rsidRPr="00E2190B">
        <w:rPr>
          <w:sz w:val="20"/>
          <w:szCs w:val="20"/>
        </w:rPr>
        <w:fldChar w:fldCharType="separate"/>
      </w:r>
      <w:r w:rsidRPr="00E2190B">
        <w:rPr>
          <w:noProof/>
          <w:sz w:val="20"/>
          <w:szCs w:val="20"/>
        </w:rPr>
        <w:instrText>«MQSAACRTomHoursClaimed»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Tomosynthesis: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MQSAACRTomHoursMax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Tomosynthesis.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MQSAACRUSHoursMax </w:instrText>
      </w:r>
      <w:r w:rsidRPr="00E2190B">
        <w:rPr>
          <w:sz w:val="20"/>
          <w:szCs w:val="20"/>
        </w:rPr>
        <w:fldChar w:fldCharType="separate"/>
      </w:r>
      <w:r w:rsidRPr="00E2190B">
        <w:rPr>
          <w:noProof/>
          <w:sz w:val="20"/>
          <w:szCs w:val="20"/>
        </w:rPr>
        <w:instrText>«MQSAACRUSHoursClaimed»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US: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MQSAACRUSHoursMax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US."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MSQAACRBrHoursMax </w:instrText>
      </w:r>
      <w:r w:rsidRPr="00E2190B">
        <w:rPr>
          <w:sz w:val="20"/>
          <w:szCs w:val="20"/>
        </w:rPr>
        <w:fldChar w:fldCharType="separate"/>
      </w:r>
      <w:r w:rsidRPr="00E2190B">
        <w:rPr>
          <w:noProof/>
          <w:sz w:val="20"/>
          <w:szCs w:val="20"/>
        </w:rPr>
        <w:instrText>«MSQAACRBrHoursClaimed»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Breast: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MSQAACRBrHoursMax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Breast."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MQSAACRhoursMax </w:instrText>
      </w:r>
      <w:r w:rsidRPr="00E2190B">
        <w:rPr>
          <w:sz w:val="20"/>
          <w:szCs w:val="20"/>
        </w:rPr>
        <w:fldChar w:fldCharType="separate"/>
      </w:r>
      <w:r w:rsidRPr="00E2190B">
        <w:rPr>
          <w:noProof/>
          <w:sz w:val="20"/>
          <w:szCs w:val="20"/>
        </w:rPr>
        <w:instrText>«MQSAACRhoursClaimed»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Abdominal: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Abdominal."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AAFPHoursMax </w:instrText>
      </w:r>
      <w:r w:rsidRPr="00E2190B">
        <w:rPr>
          <w:sz w:val="20"/>
          <w:szCs w:val="20"/>
        </w:rPr>
        <w:fldChar w:fldCharType="separate"/>
      </w:r>
      <w:r w:rsidRPr="00E2190B">
        <w:rPr>
          <w:noProof/>
          <w:sz w:val="20"/>
          <w:szCs w:val="20"/>
        </w:rPr>
        <w:instrText>«AAFPHoursClaimed»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ACOGHoursMax </w:instrText>
      </w:r>
      <w:r w:rsidRPr="00E2190B">
        <w:rPr>
          <w:sz w:val="20"/>
          <w:szCs w:val="20"/>
        </w:rPr>
        <w:fldChar w:fldCharType="separate"/>
      </w:r>
      <w:r w:rsidRPr="00E2190B">
        <w:rPr>
          <w:noProof/>
          <w:sz w:val="20"/>
          <w:szCs w:val="20"/>
        </w:rPr>
        <w:instrText>«ACOGHoursClaimed»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Members of the American College of Obstetricians and Gynecologists (ACOG):</w:instrText>
      </w:r>
      <w:r w:rsidRPr="00E2190B">
        <w:rPr>
          <w:sz w:val="20"/>
          <w:szCs w:val="20"/>
        </w:rPr>
        <w:instrText xml:space="preserve"> The American College of Obstetricians and Gynecologists has assigned up to </w:instrText>
      </w:r>
      <w:r w:rsidRPr="00E2190B">
        <w:rPr>
          <w:sz w:val="20"/>
          <w:szCs w:val="20"/>
        </w:rPr>
        <w:fldChar w:fldCharType="begin"/>
      </w:r>
      <w:r w:rsidRPr="00E2190B">
        <w:rPr>
          <w:sz w:val="20"/>
          <w:szCs w:val="20"/>
        </w:rPr>
        <w:instrText xml:space="preserve"> MERGEFIELD ACOGHoursMax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cognate credits to this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NBCRNAHoursMax </w:instrText>
      </w:r>
      <w:r w:rsidRPr="00E2190B">
        <w:rPr>
          <w:sz w:val="20"/>
          <w:szCs w:val="20"/>
        </w:rPr>
        <w:fldChar w:fldCharType="separate"/>
      </w:r>
      <w:r w:rsidRPr="00E2190B">
        <w:rPr>
          <w:noProof/>
          <w:sz w:val="20"/>
          <w:szCs w:val="20"/>
        </w:rPr>
        <w:instrText>«NBCRNAHoursClaimed»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Certified Nurse Anesthetists: </w:instrText>
      </w:r>
      <w:r w:rsidRPr="00E2190B">
        <w:rPr>
          <w:sz w:val="20"/>
          <w:szCs w:val="20"/>
        </w:rPr>
        <w:instrText xml:space="preserve">The Activity shown above can be used toward satisfying the required MAC Ed required by your CPC or MAC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ASHAHoursMax </w:instrText>
      </w:r>
      <w:r w:rsidRPr="00E2190B">
        <w:rPr>
          <w:sz w:val="20"/>
          <w:szCs w:val="20"/>
        </w:rPr>
        <w:fldChar w:fldCharType="separate"/>
      </w:r>
      <w:r w:rsidRPr="00E2190B">
        <w:rPr>
          <w:noProof/>
          <w:sz w:val="20"/>
          <w:szCs w:val="20"/>
        </w:rPr>
        <w:instrText>«ASHAHoursClaimed»</w:instrText>
      </w:r>
      <w:r w:rsidRPr="00E2190B">
        <w:rPr>
          <w:sz w:val="20"/>
          <w:szCs w:val="20"/>
        </w:rPr>
        <w:fldChar w:fldCharType="end"/>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ASHA credit for Audiologists and Hearing Aid Dispensers:</w:instrText>
      </w:r>
      <w:r w:rsidRPr="00E2190B">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rsidR="00A05FB6" w:rsidRPr="00E2190B" w:rsidP="00470E9B">
      <w:pPr>
        <w:pStyle w:val="BodyText"/>
        <w:ind w:left="-810"/>
        <w:rPr>
          <w:sz w:val="20"/>
          <w:szCs w:val="20"/>
        </w:rPr>
      </w:pPr>
      <w:r w:rsidRPr="00E2190B">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p>
    <w:p w:rsidR="000E5DCE" w:rsidRPr="00E2190B" w:rsidP="00A05FB6">
      <w:pPr>
        <w:pStyle w:val="Subhead"/>
        <w:spacing w:before="0" w:after="0"/>
        <w:ind w:left="-810"/>
        <w:rPr>
          <w:rFonts w:ascii="Arial" w:hAnsi="Arial" w:cs="Arial"/>
          <w:color w:val="auto"/>
          <w:sz w:val="20"/>
          <w:szCs w:val="20"/>
        </w:rPr>
      </w:pPr>
    </w:p>
    <w:p w:rsidR="000E5DCE" w:rsidRPr="00E2190B" w:rsidP="006D16BE">
      <w:pPr>
        <w:ind w:left="-810"/>
        <w:rPr>
          <w:rFonts w:ascii="Arial" w:hAnsi="Arial" w:cs="Arial"/>
        </w:rPr>
      </w:pPr>
    </w:p>
    <w:p w:rsidR="00AB14FC" w:rsidRPr="00E2190B"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rsidR="006F1E16" w:rsidRPr="00E2190B"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r w:rsidRPr="00E2190B">
        <w:rPr>
          <w:rFonts w:ascii="Arial" w:hAnsi="Arial" w:cs="Arial"/>
          <w:noProof/>
          <w:color w:val="auto"/>
          <w:sz w:val="20"/>
          <w:szCs w:val="20"/>
        </w:rPr>
        <w:t>.</w:t>
      </w:r>
    </w:p>
    <w:p w:rsidR="006F1E16" w:rsidRPr="00E2190B"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sidR="00E2190B">
        <w:rPr>
          <w:rFonts w:ascii="Arial" w:hAnsi="Arial" w:cs="Arial"/>
          <w:color w:val="00A5B4"/>
          <w:spacing w:val="2"/>
          <w:lang w:val="en-US" w:bidi="en-US"/>
        </w:rPr>
        <w:t>:</w:t>
      </w:r>
    </w:p>
    <w:p w:rsidR="005B17B6" w:rsidRPr="00E2190B" w:rsidP="00E2190B">
      <w:pPr>
        <w:pStyle w:val="Subhead"/>
        <w:tabs>
          <w:tab w:val="left" w:pos="2210"/>
        </w:tabs>
        <w:spacing w:before="0" w:after="120"/>
        <w:ind w:left="-806"/>
        <w:rPr>
          <w:rFonts w:ascii="Arial" w:hAnsi="Arial" w:cs="Arial"/>
          <w:noProof/>
          <w:color w:val="auto"/>
          <w:sz w:val="20"/>
          <w:szCs w:val="20"/>
        </w:rPr>
      </w:pPr>
      <w:r w:rsidRPr="00E2190B">
        <w:rPr>
          <w:rFonts w:ascii="Arial" w:hAnsi="Arial" w:cs="Arial"/>
          <w:color w:val="auto"/>
          <w:spacing w:val="2"/>
          <w:sz w:val="20"/>
          <w:szCs w:val="20"/>
          <w:lang w:val="en-US"/>
        </w:rPr>
        <w:t>Feedback person for this educational activity is: &lt;PlannerEmail&gt;</w:t>
      </w:r>
    </w:p>
    <w:p w:rsidR="000B2FA7" w:rsidRPr="00E2190B" w:rsidP="00E2190B">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Acknowledgement of Commercial Support:</w:t>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IF </w:instrText>
      </w:r>
      <w:r w:rsidRPr="00E2190B">
        <w:rPr>
          <w:rFonts w:ascii="Arial" w:hAnsi="Arial" w:cs="Arial"/>
          <w:noProof/>
          <w:color w:val="auto"/>
          <w:sz w:val="20"/>
          <w:szCs w:val="20"/>
        </w:rPr>
        <w:instrText>"</w:instrText>
      </w:r>
      <w:r w:rsidRPr="00E2190B">
        <w:rPr>
          <w:rFonts w:ascii="Arial" w:hAnsi="Arial" w:cs="Arial"/>
          <w:noProof/>
          <w:color w:val="auto"/>
          <w:sz w:val="20"/>
          <w:szCs w:val="20"/>
        </w:rPr>
        <w:instrText>"</w:instrText>
      </w:r>
      <w:r w:rsidRPr="00E2190B">
        <w:rPr>
          <w:rFonts w:ascii="Arial" w:hAnsi="Arial" w:cs="Arial"/>
          <w:noProof/>
          <w:color w:val="auto"/>
          <w:sz w:val="20"/>
          <w:szCs w:val="20"/>
          <w:lang w:val="en-US"/>
        </w:rPr>
        <w:instrText xml:space="preserve"> &lt;&gt; "" "</w:instrText>
      </w: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MERGEFIELD CommercialSupport </w:instrText>
      </w:r>
      <w:r w:rsidRPr="00E2190B">
        <w:rPr>
          <w:rFonts w:ascii="Arial" w:hAnsi="Arial" w:cs="Arial"/>
          <w:noProof/>
          <w:color w:val="auto"/>
          <w:sz w:val="20"/>
          <w:szCs w:val="20"/>
          <w:lang w:val="en-US"/>
        </w:rPr>
        <w:fldChar w:fldCharType="separate"/>
      </w:r>
      <w:r w:rsidR="00F162A8">
        <w:rPr>
          <w:rFonts w:ascii="Arial" w:hAnsi="Arial" w:cs="Arial"/>
          <w:noProof/>
          <w:color w:val="auto"/>
          <w:sz w:val="20"/>
          <w:szCs w:val="20"/>
          <w:lang w:val="en-US"/>
        </w:rPr>
        <w:instrText>«CommercialSupport»</w:instrText>
      </w:r>
      <w:r w:rsidRPr="00E2190B">
        <w:rPr>
          <w:rFonts w:ascii="Arial" w:hAnsi="Arial" w:cs="Arial"/>
          <w:noProof/>
          <w:color w:val="auto"/>
          <w:sz w:val="20"/>
          <w:szCs w:val="20"/>
        </w:rPr>
        <w:fldChar w:fldCharType="end"/>
      </w:r>
      <w:r w:rsidRPr="00E2190B">
        <w:rPr>
          <w:rFonts w:ascii="Arial" w:hAnsi="Arial" w:cs="Arial"/>
          <w:noProof/>
          <w:color w:val="auto"/>
          <w:sz w:val="20"/>
          <w:szCs w:val="20"/>
          <w:lang w:val="en-US"/>
        </w:rPr>
        <w:instrText xml:space="preserve">" "This activity is not commercially supported." </w:instrText>
      </w:r>
      <w:r w:rsidRPr="00E2190B">
        <w:rPr>
          <w:rFonts w:ascii="Arial" w:hAnsi="Arial" w:cs="Arial"/>
          <w:noProof/>
          <w:color w:val="auto"/>
          <w:sz w:val="20"/>
          <w:szCs w:val="20"/>
          <w:lang w:val="en-US"/>
        </w:rPr>
        <w:fldChar w:fldCharType="separate"/>
      </w:r>
      <w:r w:rsidRPr="00E2190B">
        <w:rPr>
          <w:rFonts w:ascii="Arial" w:hAnsi="Arial" w:cs="Arial"/>
          <w:noProof/>
          <w:color w:val="auto"/>
          <w:sz w:val="20"/>
          <w:szCs w:val="20"/>
          <w:lang w:val="en-US"/>
        </w:rPr>
        <w:t>This activity is not commercially supported.</w:t>
      </w:r>
      <w:r w:rsidRPr="00E2190B">
        <w:rPr>
          <w:rFonts w:ascii="Arial" w:hAnsi="Arial" w:cs="Arial"/>
          <w:noProof/>
          <w:color w:val="auto"/>
          <w:sz w:val="20"/>
          <w:szCs w:val="20"/>
        </w:rPr>
        <w:fldChar w:fldCharType="end"/>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p>
    <w:p w:rsidR="005B17B6" w:rsidRPr="00E2190B" w:rsidP="006A2D8F">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Exhibitors:</w:t>
      </w:r>
    </w:p>
    <w:p w:rsidR="006A2D8F" w:rsidRPr="00E2190B" w:rsidP="006A2D8F">
      <w:pPr>
        <w:pStyle w:val="Subhead"/>
        <w:tabs>
          <w:tab w:val="left" w:pos="2210"/>
        </w:tabs>
        <w:spacing w:before="120" w:after="120"/>
        <w:ind w:left="-806"/>
        <w:rPr>
          <w:rFonts w:ascii="Arial" w:hAnsi="Arial" w:cs="Arial"/>
          <w:noProof/>
          <w:color w:val="auto"/>
          <w:sz w:val="20"/>
          <w:szCs w:val="20"/>
        </w:rPr>
      </w:pPr>
      <w:r w:rsidRPr="00E2190B">
        <w:rPr>
          <w:rFonts w:ascii="Arial" w:hAnsi="Arial" w:cs="Arial"/>
          <w:noProof/>
          <w:color w:val="auto"/>
          <w:sz w:val="20"/>
          <w:szCs w:val="20"/>
        </w:rPr>
        <w:t>&lt;Exhibiting Companies&gt;</w:t>
      </w:r>
    </w:p>
    <w:p w:rsidR="00AD0E66" w:rsidRPr="00E2190B" w:rsidP="006A2D8F">
      <w:pPr>
        <w:pStyle w:val="Subhead"/>
        <w:tabs>
          <w:tab w:val="left" w:pos="2210"/>
        </w:tabs>
        <w:spacing w:before="120" w:after="120"/>
        <w:ind w:left="-806"/>
        <w:rPr>
          <w:rFonts w:ascii="Arial" w:hAnsi="Arial" w:cs="Arial"/>
          <w:noProof/>
          <w:color w:val="auto"/>
          <w:sz w:val="20"/>
          <w:szCs w:val="20"/>
        </w:rPr>
      </w:pPr>
    </w:p>
    <w:p w:rsidR="005B17B6" w:rsidRPr="00E2190B"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Faculty:</w:t>
      </w:r>
    </w:p>
    <w:p w:rsidR="00AD0E66" w:rsidRPr="00E2190B" w:rsidP="00AD0E66">
      <w:pPr>
        <w:pStyle w:val="Subhead"/>
        <w:tabs>
          <w:tab w:val="left" w:pos="2210"/>
        </w:tabs>
        <w:spacing w:before="120" w:after="0"/>
        <w:ind w:left="-806"/>
        <w:rPr>
          <w:rFonts w:ascii="Arial" w:hAnsi="Arial" w:cs="Arial"/>
          <w:noProof/>
          <w:color w:val="auto"/>
          <w:sz w:val="20"/>
          <w:szCs w:val="20"/>
        </w:rPr>
      </w:pPr>
    </w:p>
    <w:p w:rsidR="00AD0E66" w:rsidRPr="00E2190B" w:rsidP="00AD0E66">
      <w:pPr>
        <w:pStyle w:val="Subhead"/>
        <w:tabs>
          <w:tab w:val="left" w:pos="2210"/>
        </w:tabs>
        <w:spacing w:before="120" w:after="0"/>
        <w:ind w:left="-806"/>
        <w:rPr>
          <w:rFonts w:ascii="Arial" w:hAnsi="Arial" w:cs="Arial"/>
          <w:noProof/>
          <w:color w:val="auto"/>
          <w:sz w:val="20"/>
          <w:szCs w:val="20"/>
        </w:rPr>
      </w:pPr>
    </w:p>
    <w:p w:rsidR="00AB14FC" w:rsidRPr="00E2190B" w:rsidP="00E2190B">
      <w:pPr>
        <w:pStyle w:val="Subhead"/>
        <w:tabs>
          <w:tab w:val="left" w:pos="2210"/>
        </w:tabs>
        <w:spacing w:before="120" w:after="0"/>
        <w:ind w:left="-806"/>
        <w:rPr>
          <w:rFonts w:ascii="Arial" w:hAnsi="Arial" w:cs="Arial"/>
          <w:noProof/>
          <w:color w:val="auto"/>
          <w:lang w:val="en-US"/>
        </w:rPr>
      </w:pPr>
      <w:r w:rsidRPr="00E2190B">
        <w:rPr>
          <w:rFonts w:ascii="Arial" w:hAnsi="Arial" w:cs="Arial"/>
          <w:color w:val="00A5B4"/>
          <w:spacing w:val="2"/>
          <w:lang w:val="en-US" w:bidi="en-US"/>
        </w:rPr>
        <w:t>Disclosures:</w:t>
      </w:r>
      <w:r w:rsidRPr="00E2190B">
        <w:rPr>
          <w:rFonts w:ascii="Arial" w:hAnsi="Arial" w:cs="Arial"/>
          <w:color w:val="auto"/>
        </w:rPr>
        <w:tab/>
      </w:r>
    </w:p>
    <w:p w:rsidR="00AB14FC" w:rsidRPr="00E2190B" w:rsidP="00E2190B">
      <w:pPr>
        <w:pStyle w:val="Mainbodycopy"/>
        <w:spacing w:before="120" w:after="120" w:line="240" w:lineRule="auto"/>
        <w:ind w:left="-806"/>
        <w:rPr>
          <w:rFonts w:cs="Arial"/>
          <w:color w:val="auto"/>
          <w:lang w:val="en-US"/>
        </w:rPr>
      </w:pPr>
      <w:r w:rsidRPr="00E2190B">
        <w:rPr>
          <w:rFonts w:cs="Arial"/>
          <w:color w:val="auto"/>
          <w:lang w:val="en-US"/>
        </w:rPr>
        <w:t>Due to the regulations required for CE credits, all conflicts of interest that persons in a position to control or influence the education must be fully disclosed to participants. In observance of this requirement, we are providing the following disclosure information: all relevant financial relationships disclosed below have been mitigated.</w:t>
      </w:r>
    </w:p>
    <w:p w:rsidR="00AB14FC" w:rsidRPr="00E2190B" w:rsidP="00AB14FC">
      <w:pPr>
        <w:pStyle w:val="Mainbodycopy"/>
        <w:spacing w:after="120" w:line="240" w:lineRule="auto"/>
        <w:ind w:left="-806"/>
        <w:rPr>
          <w:rFonts w:cs="Arial"/>
          <w:color w:val="auto"/>
          <w:sz w:val="2"/>
          <w:szCs w:val="2"/>
          <w:lang w:val="en-US"/>
        </w:rPr>
      </w:pP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651"/>
        <w:gridCol w:w="2651"/>
        <w:gridCol w:w="3535"/>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bl>
    <w:p w:rsidR="00AB14FC" w:rsidRPr="00E2190B">
      <w:pPr>
        <w:bidi w:val="0"/>
        <w:spacing w:after="280" w:afterAutospacing="1"/>
        <w:rPr>
          <w:rFonts w:cs="Arial"/>
          <w:color w:val="auto"/>
        </w:rPr>
      </w:pP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w:instrText>
      </w:r>
      <w:r w:rsidRPr="00E2190B">
        <w:rPr>
          <w:rFonts w:cs="Arial"/>
          <w:color w:val="auto"/>
        </w:rPr>
        <w:instrText xml:space="preserve"> &lt;&gt; "" "</w:instrText>
      </w:r>
    </w:p>
    <w:p w:rsidR="00AB14FC" w:rsidRPr="00E2190B" w:rsidP="00AB14FC">
      <w:pPr>
        <w:pStyle w:val="Mainbodycopy"/>
        <w:spacing w:after="0" w:line="240" w:lineRule="auto"/>
        <w:ind w:left="-810"/>
        <w:rPr>
          <w:rFonts w:cs="Arial"/>
          <w:color w:val="auto"/>
        </w:rPr>
      </w:pPr>
    </w:p>
    <w:p w:rsidR="00F162A8" w:rsidRPr="00E2190B" w:rsidP="00AB14FC">
      <w:pPr>
        <w:pStyle w:val="Mainbodycopy"/>
        <w:spacing w:after="0" w:line="240" w:lineRule="auto"/>
        <w:ind w:left="-810"/>
        <w:rPr>
          <w:rFonts w:cs="Arial"/>
          <w:noProof/>
          <w:color w:val="auto"/>
        </w:rPr>
      </w:pPr>
      <w:r w:rsidRPr="00E2190B">
        <w:rPr>
          <w:rFonts w:cs="Arial"/>
          <w:color w:val="auto"/>
        </w:rPr>
        <w:fldChar w:fldCharType="begin"/>
      </w:r>
      <w:r w:rsidRPr="00E2190B">
        <w:rPr>
          <w:rFonts w:cs="Arial"/>
          <w:color w:val="auto"/>
        </w:rPr>
        <w:instrText xml:space="preserve"> MERGEFIELD </w:instrText>
      </w:r>
      <w:r w:rsidRPr="00E2190B">
        <w:rPr>
          <w:rFonts w:cs="Arial"/>
          <w:color w:val="auto"/>
          <w:lang w:val="en-US"/>
        </w:rPr>
        <w:instrText>MitigationStatement</w:instrText>
      </w:r>
      <w:r w:rsidRPr="00E2190B">
        <w:rPr>
          <w:rFonts w:cs="Arial"/>
          <w:color w:val="auto"/>
        </w:rPr>
        <w:instrText xml:space="preserve"> </w:instrText>
      </w:r>
      <w:r w:rsidRPr="00E2190B">
        <w:rPr>
          <w:rFonts w:cs="Arial"/>
          <w:color w:val="auto"/>
        </w:rPr>
        <w:fldChar w:fldCharType="separate"/>
      </w:r>
      <w:r>
        <w:rPr>
          <w:rFonts w:cs="Arial"/>
          <w:noProof/>
          <w:color w:val="auto"/>
        </w:rPr>
        <w:instrText>«MitigationStatement»</w:instrText>
      </w:r>
      <w:r w:rsidRPr="00E2190B">
        <w:rPr>
          <w:rFonts w:cs="Arial"/>
          <w:color w:val="auto"/>
        </w:rPr>
        <w:fldChar w:fldCharType="end"/>
      </w:r>
      <w:r w:rsidRPr="00E2190B">
        <w:rPr>
          <w:rFonts w:cs="Arial"/>
          <w:color w:val="auto"/>
        </w:rPr>
        <w:instrText>" "</w:instrText>
      </w:r>
      <w:r w:rsidRPr="00E2190B">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color w:val="auto"/>
          <w:lang w:val="en-US"/>
        </w:rPr>
        <w:instrText>.</w:instrText>
      </w:r>
      <w:r w:rsidRPr="00E2190B">
        <w:rPr>
          <w:rFonts w:cs="Arial"/>
          <w:color w:val="auto"/>
        </w:rPr>
        <w:instrText xml:space="preserve">" </w:instrText>
      </w:r>
      <w:r w:rsidRPr="00E2190B">
        <w:rPr>
          <w:rFonts w:cs="Arial"/>
          <w:color w:val="auto"/>
        </w:rPr>
        <w:fldChar w:fldCharType="separate"/>
      </w:r>
      <w:r w:rsidRPr="00E2190B">
        <w:rPr>
          <w:rFonts w:cs="Arial"/>
          <w:color w:val="auto"/>
          <w:lang w:val="en-US"/>
        </w:rPr>
        <w:t>None of the planners, faculty/presenters, reviewers, and others in control of content (either individually or as a group) for this educational activity have relevant financial relationship(s) to disclose with ineligible companies</w:t>
      </w:r>
      <w:r w:rsidRPr="00E2190B">
        <w:rPr>
          <w:rFonts w:cs="Arial"/>
          <w:b/>
          <w:bCs/>
          <w:color w:val="auto"/>
          <w:lang w:val="en-US"/>
        </w:rPr>
        <w:t>.</w:t>
      </w:r>
      <w:r w:rsidRPr="00E2190B" w:rsidR="00AB14FC">
        <w:rPr>
          <w:rFonts w:cs="Arial"/>
          <w:color w:val="auto"/>
        </w:rPr>
        <w:fldChar w:fldCharType="end"/>
      </w:r>
    </w:p>
    <w:p w:rsidR="00AB14FC" w:rsidRPr="00E2190B" w:rsidP="006D16BE">
      <w:pPr>
        <w:ind w:left="-810"/>
        <w:rPr>
          <w:rFonts w:ascii="Arial" w:hAnsi="Arial" w:cs="Arial"/>
        </w:rPr>
      </w:pPr>
    </w:p>
    <w:p w:rsidR="000E5DCE" w:rsidRPr="00E2190B" w:rsidP="006D16BE">
      <w:pPr>
        <w:rPr>
          <w:rFonts w:ascii="Arial" w:hAnsi="Arial" w:cs="Arial"/>
        </w:rPr>
      </w:pPr>
    </w:p>
    <w:p w:rsidR="00AD0E66" w:rsidRPr="00E2190B"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sidR="00E2190B">
        <w:rPr>
          <w:rFonts w:ascii="Arial" w:hAnsi="Arial" w:cs="Arial"/>
          <w:color w:val="00A5B4"/>
          <w:spacing w:val="2"/>
          <w:lang w:val="en-US" w:bidi="en-US"/>
        </w:rPr>
        <w:t>:</w:t>
      </w:r>
    </w:p>
    <w:p w:rsidR="00AD0E66" w:rsidRPr="00E2190B"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rsidR="00AD0E66" w:rsidRPr="00E2190B"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r w:rsidRPr="00E2190B" w:rsidR="00E2190B">
        <w:rPr>
          <w:rFonts w:ascii="Arial" w:hAnsi="Arial" w:cs="Arial"/>
          <w:color w:val="00A5B4"/>
          <w:spacing w:val="2"/>
          <w:lang w:val="en-US" w:bidi="en-US"/>
        </w:rPr>
        <w:t>:</w:t>
      </w:r>
    </w:p>
    <w:p w:rsidR="00AD0E66" w:rsidRPr="00E2190B" w:rsidP="00AD0E66">
      <w:pPr>
        <w:pStyle w:val="Mainbodycopy"/>
        <w:ind w:left="-810"/>
        <w:rPr>
          <w:rFonts w:cs="Arial"/>
          <w:color w:val="auto"/>
          <w:lang w:val="en-US"/>
        </w:rPr>
      </w:pPr>
      <w:r w:rsidRPr="00E2190B">
        <w:rPr>
          <w:rFonts w:cs="Arial"/>
          <w:color w:val="auto"/>
          <w:lang w:val="en-US"/>
        </w:rPr>
        <w:t>I.</w:t>
      </w:r>
      <w:r w:rsidRPr="00E2190B" w:rsidR="00D0795E">
        <w:rPr>
          <w:rFonts w:cs="Arial"/>
          <w:color w:val="auto"/>
          <w:lang w:val="en-US"/>
        </w:rPr>
        <w:t xml:space="preserve"> </w:t>
      </w:r>
      <w:r w:rsidRPr="00E2190B">
        <w:rPr>
          <w:rFonts w:cs="Arial"/>
          <w:color w:val="auto"/>
          <w:lang w:val="en-US"/>
        </w:rPr>
        <w:t>Purpose.</w:t>
      </w:r>
    </w:p>
    <w:p w:rsidR="00AD0E66" w:rsidRPr="00E2190B" w:rsidP="00AD0E66">
      <w:pPr>
        <w:pStyle w:val="Mainbodycopy"/>
        <w:ind w:left="-810"/>
        <w:rPr>
          <w:rFonts w:cs="Arial"/>
          <w:color w:val="auto"/>
          <w:lang w:val="en-US"/>
        </w:rPr>
      </w:pPr>
      <w:r w:rsidRPr="00E2190B">
        <w:rPr>
          <w:rFonts w:cs="Arial"/>
          <w:color w:val="auto"/>
          <w:lang w:val="en-US"/>
        </w:rPr>
        <w:t>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manner in which physicians and healthcare providers render services for disabled, hearing impaired or other protected categories</w:t>
      </w:r>
    </w:p>
    <w:p w:rsidR="00AD0E66" w:rsidRPr="00E2190B" w:rsidP="00AD0E66">
      <w:pPr>
        <w:pStyle w:val="Mainbodycopy"/>
        <w:ind w:left="-810"/>
        <w:rPr>
          <w:rFonts w:cs="Arial"/>
          <w:color w:val="auto"/>
          <w:lang w:val="en-US"/>
        </w:rPr>
      </w:pPr>
      <w:r w:rsidRPr="00E2190B">
        <w:rPr>
          <w:rFonts w:cs="Arial"/>
          <w:color w:val="auto"/>
          <w:lang w:val="en-US"/>
        </w:rPr>
        <w:t>II.</w:t>
      </w:r>
      <w:r w:rsidRPr="00E2190B" w:rsidR="00D0795E">
        <w:rPr>
          <w:rFonts w:cs="Arial"/>
          <w:color w:val="auto"/>
          <w:lang w:val="en-US"/>
        </w:rPr>
        <w:t xml:space="preserve"> </w:t>
      </w:r>
      <w:r w:rsidRPr="00E2190B">
        <w:rPr>
          <w:rFonts w:cs="Arial"/>
          <w:color w:val="auto"/>
          <w:lang w:val="en-US"/>
        </w:rPr>
        <w:t xml:space="preserve">Federal Law – Federal Civil Rights Act of 1964, Executive Order 13166, August 11, 2000, and Department of Health and Human Services (“HHS”) Regulations and LEP Guidance. </w:t>
      </w:r>
    </w:p>
    <w:p w:rsidR="00AD0E66" w:rsidRPr="00E2190B"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w:t>
      </w:r>
      <w:r w:rsidRPr="00E2190B">
        <w:rPr>
          <w:rFonts w:cs="Arial"/>
          <w:color w:val="auto"/>
          <w:lang w:val="en-US"/>
        </w:rPr>
        <w:t>federally funded programs and services may constitute national origin discrimination, which may be remedied by federal agency enforcement action.  Recipients may include physicians, hospitals, universities</w:t>
      </w:r>
      <w:r w:rsidRPr="00E2190B" w:rsidR="00B431F9">
        <w:rPr>
          <w:rFonts w:cs="Arial"/>
          <w:color w:val="auto"/>
          <w:lang w:val="en-US"/>
        </w:rPr>
        <w:t xml:space="preserve"> </w:t>
      </w:r>
      <w:r w:rsidRPr="00E2190B">
        <w:rPr>
          <w:rFonts w:cs="Arial"/>
          <w:color w:val="auto"/>
          <w:lang w:val="en-US"/>
        </w:rPr>
        <w:t xml:space="preserve">and academic medical centers who receive grants, training, equipment, surplus property and other assistance from the federal government. </w:t>
      </w:r>
    </w:p>
    <w:p w:rsidR="00AD0E66" w:rsidRPr="00E2190B"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persons.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rsidR="00AD0E66" w:rsidRPr="00E2190B" w:rsidP="00AD0E66">
      <w:pPr>
        <w:pStyle w:val="Mainbodycopy"/>
        <w:ind w:left="-810"/>
        <w:rPr>
          <w:rFonts w:cs="Arial"/>
          <w:color w:val="auto"/>
          <w:lang w:val="en-US"/>
        </w:rPr>
      </w:pPr>
      <w:r w:rsidRPr="00E2190B">
        <w:rPr>
          <w:rFonts w:cs="Arial"/>
          <w:color w:val="auto"/>
          <w:lang w:val="en-US"/>
        </w:rPr>
        <w:t xml:space="preserve">As noted above, Recipients generally must provide meaningful access to their programs and services for LEP persons.  The rule, however, is a flexible one and HHS recognizes that “reasonable steps” may differ depending on the Recipient’s size and scope of services.  HHS advised that Recipients, in designing an LEP program, should conduct an individualized assessment balancing four factors, including:  (i)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rsidR="00AD0E66" w:rsidRPr="00E2190B"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(i) identifying LEP individuals who may need assistance; (ii) identifying language assistance measures; (iii) training staff; (iv) providing notice to LEP persons; and (v) monitoring and updating the LEP plan.</w:t>
      </w:r>
    </w:p>
    <w:p w:rsidR="00AD0E66" w:rsidRPr="00E2190B" w:rsidP="00AD0E66">
      <w:pPr>
        <w:pStyle w:val="Mainbodycopy"/>
        <w:ind w:left="-810"/>
        <w:rPr>
          <w:rFonts w:cs="Arial"/>
          <w:color w:val="auto"/>
          <w:lang w:val="en-US"/>
        </w:rPr>
      </w:pPr>
      <w:r w:rsidRPr="00E2190B">
        <w:rPr>
          <w:rFonts w:cs="Arial"/>
          <w:color w:val="auto"/>
          <w:lang w:val="en-US"/>
        </w:rPr>
        <w:t>A Recipient’s LEP plan likely will include translating vital documents and providing either on-site interpreters or telephone interpreter services, or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rsidR="00AD0E66" w:rsidRPr="00E2190B"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rsidR="00AD0E66" w:rsidRPr="00E2190B" w:rsidP="00AD0E66">
      <w:pPr>
        <w:pStyle w:val="Mainbodycopy"/>
        <w:ind w:left="-810"/>
        <w:rPr>
          <w:rFonts w:cs="Arial"/>
          <w:color w:val="auto"/>
          <w:lang w:val="en-US"/>
        </w:rPr>
      </w:pPr>
      <w:r w:rsidRPr="00E2190B">
        <w:rPr>
          <w:rFonts w:cs="Arial"/>
          <w:color w:val="auto"/>
          <w:lang w:val="en-US"/>
        </w:rPr>
        <w:t>III.</w:t>
      </w:r>
      <w:r w:rsidRPr="00E2190B" w:rsidR="00D0795E">
        <w:rPr>
          <w:rFonts w:cs="Arial"/>
          <w:color w:val="auto"/>
          <w:lang w:val="en-US"/>
        </w:rPr>
        <w:t xml:space="preserve"> </w:t>
      </w:r>
      <w:r w:rsidRPr="00E2190B">
        <w:rPr>
          <w:rFonts w:cs="Arial"/>
          <w:color w:val="auto"/>
          <w:lang w:val="en-US"/>
        </w:rPr>
        <w:t>California Law – Dymally-Alatorre Bilingual Services Act.</w:t>
      </w:r>
    </w:p>
    <w:p w:rsidR="00AD0E66" w:rsidRPr="00E2190B" w:rsidP="00841DF6">
      <w:pPr>
        <w:pStyle w:val="Mainbodycopy"/>
        <w:ind w:left="-810"/>
        <w:rPr>
          <w:rFonts w:cs="Arial"/>
          <w:color w:val="auto"/>
          <w:lang w:val="en-US"/>
        </w:rPr>
      </w:pPr>
      <w:r w:rsidRPr="00E2190B">
        <w:rPr>
          <w:rFonts w:cs="Arial"/>
          <w:color w:val="auto"/>
          <w:lang w:val="en-US"/>
        </w:rPr>
        <w:t>The California legislature enacted the California’s Dymally-Alatorre Bilingual Services Act (Govt. Code 7290 et seq.) in order to ensure that California residents would appropriately receive services from public agencies regardless of the person’s English language skills.   California Government Code section 7291 recites this legislative intent as follows:</w:t>
      </w:r>
    </w:p>
    <w:p w:rsidR="00AD0E66" w:rsidRPr="00E2190B" w:rsidP="00AD0E66">
      <w:pPr>
        <w:pStyle w:val="Mainbodycopy"/>
        <w:spacing w:after="0"/>
        <w:ind w:left="-810"/>
        <w:rPr>
          <w:rFonts w:cs="Arial"/>
          <w:color w:val="auto"/>
          <w:lang w:val="en-US"/>
        </w:rPr>
      </w:pPr>
      <w:r w:rsidRPr="00E2190B">
        <w:rPr>
          <w:rFonts w:cs="Arial"/>
          <w:color w:val="auto"/>
          <w:lang w:val="en-US"/>
        </w:rPr>
        <w:t>“The Legislature hereby finds and declares that the effective maintenance and development of a free and democratic society depends on the right and ability of its citizens and residents to communicate with their government and the right and ability of the government to communicate with them.</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persons requiring their services because of this language barrier. As a consequence, substantial numbers of persons presently are being denied rights and benefits to which they would otherwise be entitled.</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It is the intention of the Legislature in enacting this chapter to provide for effective communication between all levels of government in this state and the people of this state who are precluded from utilizing public services because of language barriers.”</w:t>
      </w:r>
    </w:p>
    <w:p w:rsidR="00AD0E66" w:rsidRPr="00E2190B" w:rsidP="00AD0E66">
      <w:pPr>
        <w:pStyle w:val="Mainbodycopy"/>
        <w:spacing w:after="0"/>
        <w:ind w:left="-810"/>
        <w:rPr>
          <w:rFonts w:cs="Arial"/>
          <w:color w:val="auto"/>
          <w:lang w:val="en-US"/>
        </w:rPr>
      </w:pPr>
    </w:p>
    <w:p w:rsidR="00AD0E66" w:rsidRPr="00E2190B" w:rsidP="00B3007D">
      <w:pPr>
        <w:pStyle w:val="Mainbodycopy"/>
        <w:ind w:left="-810"/>
        <w:rPr>
          <w:rFonts w:cs="Arial"/>
          <w:b/>
          <w:bCs/>
          <w:color w:val="auto"/>
          <w:lang w:val="en-US"/>
        </w:rPr>
        <w:sectPr w:rsidSect="00FC598E">
          <w:headerReference w:type="default" r:id="rId7"/>
          <w:footerReference w:type="even" r:id="rId8"/>
          <w:headerReference w:type="first" r:id="rId9"/>
          <w:pgSz w:w="12240" w:h="15840"/>
          <w:pgMar w:top="-2063" w:right="1440" w:bottom="1437" w:left="1872" w:header="0" w:footer="288" w:gutter="0"/>
          <w:cols w:space="720"/>
          <w:titlePg/>
          <w:docGrid w:linePitch="326"/>
        </w:sectPr>
      </w:pPr>
      <w:r w:rsidRPr="00E2190B">
        <w:rPr>
          <w:rFonts w:cs="Arial"/>
          <w:color w:val="auto"/>
          <w:lang w:val="en-US"/>
        </w:rPr>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r>
        <w:fldChar w:fldCharType="begin"/>
      </w:r>
      <w:r>
        <w:instrText xml:space="preserve"> HYPERLINK "http://www.spb.ca.gov/bilingual/dymallyact.htm" </w:instrText>
      </w:r>
      <w:r>
        <w:fldChar w:fldCharType="separate"/>
      </w:r>
      <w:r w:rsidRPr="00E2190B">
        <w:rPr>
          <w:rStyle w:val="Hyperlink"/>
          <w:rFonts w:cs="Arial"/>
          <w:color w:val="auto"/>
          <w:lang w:val="en-US"/>
        </w:rPr>
        <w:t>http://www.spb.ca.gov/bilingual/dymallyact.htm</w:t>
      </w:r>
      <w:r>
        <w:fldChar w:fldCharType="end"/>
      </w:r>
      <w:r w:rsidRPr="00E2190B">
        <w:rPr>
          <w:rFonts w:cs="Arial"/>
          <w:color w:val="auto"/>
          <w:lang w:val="en-US"/>
        </w:rPr>
        <w:t xml:space="preserve"> </w:t>
      </w:r>
    </w:p>
    <w:p w:rsidR="003A41DA" w:rsidRPr="00E2190B" w:rsidP="006D16BE">
      <w:pPr>
        <w:pStyle w:val="Mainbodycopy"/>
        <w:spacing w:after="0" w:line="240" w:lineRule="auto"/>
        <w:ind w:left="0"/>
        <w:rPr>
          <w:rFonts w:cs="Arial"/>
          <w:color w:val="auto"/>
        </w:rPr>
      </w:pPr>
    </w:p>
    <w:sectPr w:rsidSect="003A41DA">
      <w:headerReference w:type="first" r:id="rId10"/>
      <w:footerReference w:type="first" r:id="rId11"/>
      <w:pgSz w:w="12240" w:h="15840"/>
      <w:pgMar w:top="-675" w:right="1440" w:bottom="1437" w:left="1872" w:header="0" w:footer="288"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2035369408"/>
      <w:docPartObj>
        <w:docPartGallery w:val="Page Numbers (Bottom of Page)"/>
        <w:docPartUnique/>
      </w:docPartObj>
    </w:sdtPr>
    <w:sdtContent>
      <w:p w:rsidR="007808CB" w:rsidP="003846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7808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FD7177">
    <w:pPr>
      <w:pStyle w:val="Footer"/>
      <w:spacing w:before="240"/>
      <w:ind w:left="-532" w:right="101" w:hanging="634"/>
      <w:jc w:val="right"/>
      <w:rPr>
        <w:rStyle w:val="PageNumber"/>
      </w:rPr>
    </w:pPr>
  </w:p>
  <w:p w:rsidR="003A41DA" w:rsidP="003A41DA">
    <w:pPr>
      <w:pStyle w:val="Footer"/>
      <w:spacing w:before="36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pPr>
      <w:pStyle w:val="Header"/>
    </w:pPr>
    <w:r>
      <w:rPr>
        <w:noProof/>
      </w:rPr>
      <w:drawing>
        <wp:anchor distT="0" distB="0" distL="114300" distR="114300" simplePos="0" relativeHeight="251659264" behindDoc="1" locked="0" layoutInCell="1" allowOverlap="1">
          <wp:simplePos x="0" y="0"/>
          <wp:positionH relativeFrom="column">
            <wp:posOffset>-1175841</wp:posOffset>
          </wp:positionH>
          <wp:positionV relativeFrom="page">
            <wp:posOffset>12879</wp:posOffset>
          </wp:positionV>
          <wp:extent cx="7763255" cy="10046566"/>
          <wp:effectExtent l="0" t="0" r="0" b="0"/>
          <wp:wrapNone/>
          <wp:docPr id="1441655170" name="Picture 14416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26626" name="Picture 1538326626"/>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F0F" w:rsidP="00A529A5">
    <w:pPr>
      <w:pStyle w:val="Header"/>
    </w:pPr>
    <w:r>
      <w:rPr>
        <w:noProof/>
      </w:rPr>
      <w:drawing>
        <wp:anchor distT="0" distB="0" distL="114300" distR="114300" simplePos="0" relativeHeight="251658240" behindDoc="1" locked="0" layoutInCell="1" allowOverlap="1">
          <wp:simplePos x="0" y="0"/>
          <wp:positionH relativeFrom="column">
            <wp:posOffset>-1188720</wp:posOffset>
          </wp:positionH>
          <wp:positionV relativeFrom="page">
            <wp:posOffset>14670</wp:posOffset>
          </wp:positionV>
          <wp:extent cx="7763255" cy="10046566"/>
          <wp:effectExtent l="0" t="0" r="0" b="0"/>
          <wp:wrapNone/>
          <wp:docPr id="1616102084" name="Picture 16161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7433" name="Picture 2003937433"/>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A529A5">
    <w:pPr>
      <w:pStyle w:val="Header"/>
    </w:pPr>
    <w:r>
      <w:rPr>
        <w:noProof/>
      </w:rPr>
      <w:drawing>
        <wp:anchor distT="0" distB="0" distL="114300" distR="114300" simplePos="0" relativeHeight="251660288" behindDoc="1" locked="0" layoutInCell="1" allowOverlap="1">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xmlns:r="http://schemas.openxmlformats.org/officeDocument/2006/relationships"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16CE390"/>
    <w:lvl w:ilvl="0">
      <w:start w:val="1"/>
      <w:numFmt w:val="decimal"/>
      <w:lvlText w:val="%1."/>
      <w:lvlJc w:val="left"/>
      <w:pPr>
        <w:tabs>
          <w:tab w:val="num" w:pos="1800"/>
        </w:tabs>
        <w:ind w:left="1800" w:hanging="360"/>
      </w:pPr>
    </w:lvl>
  </w:abstractNum>
  <w:abstractNum w:abstractNumId="1">
    <w:nsid w:val="FFFFFF7D"/>
    <w:multiLevelType w:val="singleLevel"/>
    <w:tmpl w:val="B8BA4B2E"/>
    <w:lvl w:ilvl="0">
      <w:start w:val="1"/>
      <w:numFmt w:val="decimal"/>
      <w:lvlText w:val="%1."/>
      <w:lvlJc w:val="left"/>
      <w:pPr>
        <w:tabs>
          <w:tab w:val="num" w:pos="1440"/>
        </w:tabs>
        <w:ind w:left="1440" w:hanging="360"/>
      </w:pPr>
    </w:lvl>
  </w:abstractNum>
  <w:abstractNum w:abstractNumId="2">
    <w:nsid w:val="FFFFFF7E"/>
    <w:multiLevelType w:val="singleLevel"/>
    <w:tmpl w:val="9BB8603A"/>
    <w:lvl w:ilvl="0">
      <w:start w:val="1"/>
      <w:numFmt w:val="decimal"/>
      <w:lvlText w:val="%1."/>
      <w:lvlJc w:val="left"/>
      <w:pPr>
        <w:tabs>
          <w:tab w:val="num" w:pos="1080"/>
        </w:tabs>
        <w:ind w:left="1080" w:hanging="360"/>
      </w:pPr>
    </w:lvl>
  </w:abstractNum>
  <w:abstractNum w:abstractNumId="3">
    <w:nsid w:val="FFFFFF7F"/>
    <w:multiLevelType w:val="singleLevel"/>
    <w:tmpl w:val="2FEA74CC"/>
    <w:lvl w:ilvl="0">
      <w:start w:val="1"/>
      <w:numFmt w:val="decimal"/>
      <w:lvlText w:val="%1."/>
      <w:lvlJc w:val="left"/>
      <w:pPr>
        <w:tabs>
          <w:tab w:val="num" w:pos="720"/>
        </w:tabs>
        <w:ind w:left="720" w:hanging="360"/>
      </w:pPr>
    </w:lvl>
  </w:abstractNum>
  <w:abstractNum w:abstractNumId="4">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AA958E"/>
    <w:lvl w:ilvl="0">
      <w:start w:val="1"/>
      <w:numFmt w:val="decimal"/>
      <w:lvlText w:val="%1."/>
      <w:lvlJc w:val="left"/>
      <w:pPr>
        <w:tabs>
          <w:tab w:val="num" w:pos="360"/>
        </w:tabs>
        <w:ind w:left="360" w:hanging="360"/>
      </w:pPr>
    </w:lvl>
  </w:abstractNum>
  <w:abstractNum w:abstractNumId="9">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nsid w:val="00D648F2"/>
    <w:multiLevelType w:val="hybridMultilevel"/>
    <w:tmpl w:val="4FAE19E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02791564"/>
    <w:multiLevelType w:val="hybridMultilevel"/>
    <w:tmpl w:val="99C22B36"/>
    <w:lvl w:ilvl="0">
      <w:start w:val="1"/>
      <w:numFmt w:val="bullet"/>
      <w:pStyle w:val="Bullets"/>
      <w:lvlText w:val=""/>
      <w:lvlJc w:val="left"/>
      <w:pPr>
        <w:ind w:left="504" w:hanging="216"/>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46C741F"/>
    <w:multiLevelType w:val="hybridMultilevel"/>
    <w:tmpl w:val="40100A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2BE6765"/>
    <w:multiLevelType w:val="hybridMultilevel"/>
    <w:tmpl w:val="3044059E"/>
    <w:lvl w:ilvl="0">
      <w:start w:val="1"/>
      <w:numFmt w:val="decimal"/>
      <w:pStyle w:val="NumberedAgenda"/>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A3D7C67"/>
    <w:multiLevelType w:val="hybridMultilevel"/>
    <w:tmpl w:val="7DE0A0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1EA6C94"/>
    <w:multiLevelType w:val="hybridMultilevel"/>
    <w:tmpl w:val="5BC4F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 w:numId="13">
    <w:abstractNumId w:val="12"/>
  </w:num>
  <w:num w:numId="14">
    <w:abstractNumId w:val="13"/>
  </w:num>
  <w:num w:numId="15">
    <w:abstractNumId w:val="11"/>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9"/>
  <w:embedSystemFonts/>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oNotTrackMove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
    <w:name w:val="Grid Table 1 Light"/>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
    <w:name w:val="Unresolved Mention"/>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hAnsi="Arial" w:eastAsiaTheme="minorHAnsi" w:cs="Arial"/>
      <w:color w:val="58585B"/>
      <w:sz w:val="20"/>
      <w:szCs w:val="20"/>
    </w:rPr>
  </w:style>
  <w:style w:type="paragraph" w:customStyle="1" w:styleId="AgendaInfo">
    <w:name w:val="Agenda Info"/>
    <w:basedOn w:val="Normal"/>
    <w:rsid w:val="000E5DCE"/>
    <w:pPr>
      <w:widowControl/>
      <w:adjustRightInd w:val="0"/>
      <w:ind w:left="1440"/>
    </w:pPr>
    <w:rPr>
      <w:rFonts w:ascii="Garamond" w:hAnsi="Garamond" w:eastAsiaTheme="minorHAnsi" w:cs="Arial"/>
      <w:color w:val="5858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header" Target="header2.xml"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5.png" /></Relationships>
</file>

<file path=word/_rels/settings.xml.rels>&#65279;<?xml version="1.0" encoding="utf-8" standalone="yes"?><Relationships xmlns="http://schemas.openxmlformats.org/package/2006/relationships"><Relationship Id="rId1" Type="http://schemas.openxmlformats.org/officeDocument/2006/relationships/attachedTemplate" Target="/Users/mukeshpatil/Documents/InnWorks/Strories Done/UCSF/Certificates Flyers/Final/Flyer/From client/403200_OCME_Flyer.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403200_OCME_Flyer.dotx</Template>
  <TotalTime>186</TotalTime>
  <Pages>5</Pages>
  <Words>7490</Words>
  <Characters>42699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50089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Tejaswini Patil</cp:lastModifiedBy>
  <cp:revision>42</cp:revision>
  <cp:lastPrinted>2021-02-19T20:10:00Z</cp:lastPrinted>
  <dcterms:created xsi:type="dcterms:W3CDTF">2025-04-23T19:25:00Z</dcterms:created>
  <dcterms:modified xsi:type="dcterms:W3CDTF">2025-05-27T19:11:00Z</dcterms:modified>
</cp:coreProperties>
</file>