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293D6" w14:textId="77777777" w:rsidR="00C65AD3" w:rsidRPr="00841DF6" w:rsidRDefault="00C65AD3" w:rsidP="006D16BE">
      <w:pPr>
        <w:ind w:left="-806"/>
        <w:rPr>
          <w:rFonts w:ascii="Arial" w:hAnsi="Arial" w:cs="Arial"/>
          <w:color w:val="000000" w:themeColor="text1"/>
          <w:sz w:val="20"/>
          <w:szCs w:val="20"/>
        </w:rPr>
      </w:pPr>
    </w:p>
    <w:bookmarkStart w:id="0" w:name="Certificate_of_Credit_HREM_Stacey"/>
    <w:bookmarkEnd w:id="0"/>
    <w:p w14:paraId="687E604A" w14:textId="77777777" w:rsidR="00C65AD3" w:rsidRPr="00841DF6" w:rsidRDefault="00C65AD3"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val="en-US"/>
        </w:rPr>
        <w:fldChar w:fldCharType="begin"/>
      </w:r>
      <w:r w:rsidRPr="00841DF6">
        <w:rPr>
          <w:rFonts w:cs="Arial"/>
          <w:color w:val="00A5B4"/>
          <w:sz w:val="32"/>
          <w:szCs w:val="32"/>
          <w:lang w:val="en-US"/>
        </w:rPr>
        <w:instrText xml:space="preserve"> IF Medicine &lt;&gt; "" "</w:instrText>
      </w:r>
      <w:r w:rsidRPr="00841DF6">
        <w:rPr>
          <w:rFonts w:cs="Arial"/>
          <w:color w:val="00A5B4"/>
          <w:sz w:val="32"/>
          <w:szCs w:val="32"/>
          <w:lang w:val="en-US"/>
        </w:rPr>
        <w:instrText xml:space="preserve">The </w:instrText>
      </w:r>
      <w:r w:rsidRPr="00841DF6">
        <w:rPr>
          <w:rFonts w:cs="Arial"/>
          <w:color w:val="00A5B4"/>
          <w:sz w:val="32"/>
          <w:szCs w:val="32"/>
          <w:lang w:val="en-US"/>
        </w:rPr>
        <w:instrText>Medicine</w:instrText>
      </w:r>
      <w:r>
        <w:rPr>
          <w:rFonts w:cs="Arial"/>
          <w:color w:val="00A5B4"/>
          <w:sz w:val="32"/>
          <w:szCs w:val="32"/>
        </w:rPr>
        <w:instrText xml:space="preserve"> </w:instrText>
      </w:r>
      <w:r w:rsidRPr="00841DF6">
        <w:rPr>
          <w:rFonts w:cs="Arial"/>
          <w:color w:val="00A5B4"/>
          <w:sz w:val="32"/>
          <w:szCs w:val="32"/>
        </w:rPr>
        <w:instrText xml:space="preserve">Department </w:instrText>
      </w:r>
      <w:r w:rsidRPr="00841DF6">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 xml:space="preserve">The </w:t>
      </w:r>
      <w:r w:rsidRPr="00841DF6">
        <w:rPr>
          <w:rFonts w:cs="Arial"/>
          <w:color w:val="00A5B4"/>
          <w:sz w:val="32"/>
          <w:szCs w:val="32"/>
          <w:lang w:val="en-US"/>
        </w:rPr>
        <w:t>Medicine</w:t>
      </w:r>
      <w:r>
        <w:rPr>
          <w:rFonts w:cs="Arial"/>
          <w:color w:val="00A5B4"/>
          <w:sz w:val="32"/>
          <w:szCs w:val="32"/>
        </w:rPr>
        <w:t xml:space="preserve"> </w:t>
      </w:r>
      <w:r w:rsidRPr="00841DF6">
        <w:rPr>
          <w:rFonts w:cs="Arial"/>
          <w:color w:val="00A5B4"/>
          <w:sz w:val="32"/>
          <w:szCs w:val="32"/>
        </w:rPr>
        <w:t xml:space="preserve">Department </w:t>
      </w:r>
      <w:r w:rsidRPr="00841DF6">
        <w:rPr>
          <w:rFonts w:cs="Arial"/>
          <w:color w:val="00A5B4"/>
          <w:sz w:val="32"/>
          <w:szCs w:val="32"/>
        </w:rPr>
        <w:t>Presents</w:t>
      </w:r>
      <w:r w:rsidRPr="00841DF6">
        <w:rPr>
          <w:rFonts w:cs="Arial"/>
          <w:color w:val="00A5B4"/>
          <w:sz w:val="32"/>
          <w:szCs w:val="32"/>
        </w:rPr>
        <w:fldChar w:fldCharType="end"/>
      </w:r>
    </w:p>
    <w:p w14:paraId="5340F822" w14:textId="77777777" w:rsidR="00C65AD3" w:rsidRPr="00841DF6" w:rsidRDefault="00C65AD3"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Primary Care Medicine: Update 2026</w:t>
      </w:r>
    </w:p>
    <w:p w14:paraId="7E7C16DA" w14:textId="5325E975" w:rsidR="00C65AD3" w:rsidRPr="00841DF6" w:rsidRDefault="00C65AD3"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March 29</w:t>
      </w:r>
      <w:r w:rsidR="00E820C1">
        <w:rPr>
          <w:rFonts w:cs="Arial"/>
          <w:color w:val="00A5B4"/>
          <w:sz w:val="32"/>
          <w:szCs w:val="32"/>
          <w:lang w:bidi="en-US"/>
        </w:rPr>
        <w:t xml:space="preserve"> – April 3</w:t>
      </w:r>
      <w:r w:rsidRPr="00841DF6">
        <w:rPr>
          <w:rFonts w:cs="Arial"/>
          <w:color w:val="00A5B4"/>
          <w:sz w:val="32"/>
          <w:szCs w:val="32"/>
          <w:lang w:bidi="en-US"/>
        </w:rPr>
        <w:t xml:space="preserve">, 2026 </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"Marriott Resort Waikiki Beach" &lt;&gt; "" "</w:instrText>
      </w:r>
      <w:r w:rsidRPr="00841DF6">
        <w:rPr>
          <w:rFonts w:cs="Arial"/>
          <w:color w:val="00A5B4"/>
          <w:sz w:val="32"/>
          <w:szCs w:val="32"/>
          <w:lang w:val="en-US"/>
        </w:rPr>
        <w:instrText xml:space="preserve">Marriott Resort Waikiki Beach" "" </w:instrText>
      </w:r>
      <w:r w:rsidRPr="00841DF6">
        <w:rPr>
          <w:rFonts w:cs="Arial"/>
          <w:color w:val="00A5B4"/>
          <w:sz w:val="32"/>
          <w:szCs w:val="32"/>
          <w:lang w:val="en-US"/>
        </w:rPr>
        <w:fldChar w:fldCharType="separate"/>
      </w:r>
      <w:r w:rsidRPr="00841DF6">
        <w:rPr>
          <w:rFonts w:cs="Arial"/>
          <w:color w:val="00A5B4"/>
          <w:sz w:val="32"/>
          <w:szCs w:val="32"/>
          <w:lang w:val="en-US"/>
        </w:rPr>
        <w:t>Marriott Resort Waikiki Beach</w:t>
      </w:r>
      <w:r w:rsidRPr="00841DF6">
        <w:rPr>
          <w:rFonts w:cs="Arial"/>
          <w:color w:val="00A5B4"/>
          <w:sz w:val="32"/>
          <w:szCs w:val="32"/>
        </w:rPr>
        <w:fldChar w:fldCharType="end"/>
      </w:r>
    </w:p>
    <w:p w14:paraId="7985959D" w14:textId="3FB53D34" w:rsidR="00C65AD3" w:rsidRPr="00841DF6" w:rsidRDefault="00E820C1" w:rsidP="002F60D5">
      <w:pPr>
        <w:pStyle w:val="Mainbodycopy"/>
        <w:spacing w:before="120" w:after="0" w:line="240" w:lineRule="auto"/>
        <w:ind w:left="-806"/>
        <w:jc w:val="center"/>
        <w:rPr>
          <w:rFonts w:cs="Arial"/>
          <w:color w:val="00A5B4"/>
          <w:sz w:val="32"/>
          <w:szCs w:val="32"/>
          <w:lang w:val="en-US"/>
        </w:rPr>
      </w:pPr>
      <w:r>
        <w:rPr>
          <w:rFonts w:cs="Arial"/>
          <w:color w:val="00A5B4"/>
          <w:sz w:val="32"/>
          <w:szCs w:val="32"/>
          <w:lang w:val="en-US" w:bidi="en-US"/>
        </w:rPr>
        <w:t xml:space="preserve">Course Chair: </w:t>
      </w:r>
      <w:r w:rsidR="00C65AD3" w:rsidRPr="00841DF6">
        <w:rPr>
          <w:rFonts w:cs="Arial"/>
          <w:color w:val="00A5B4"/>
          <w:sz w:val="32"/>
          <w:szCs w:val="32"/>
          <w:lang w:val="en-US" w:bidi="en-US"/>
        </w:rPr>
        <w:t>Robert B Baron, MD</w:t>
      </w:r>
    </w:p>
    <w:p w14:paraId="14C9A1F2" w14:textId="77777777" w:rsidR="00C65AD3" w:rsidRPr="00841DF6" w:rsidRDefault="00C65AD3" w:rsidP="002F60D5">
      <w:pPr>
        <w:pStyle w:val="Mainbodycopy"/>
        <w:spacing w:after="0" w:line="240" w:lineRule="auto"/>
        <w:ind w:left="-806"/>
        <w:rPr>
          <w:rFonts w:cs="Arial"/>
          <w:color w:val="0F243E" w:themeColor="text2" w:themeShade="80"/>
        </w:rPr>
      </w:pPr>
    </w:p>
    <w:p w14:paraId="165688C6"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r>
        <w:instrText>This course will present a comprehensive review of new developments in outpatient medicine, controversies in primary care practice, and updates in care of patients with COVID-19 and other serious infections. The course will focus on the skills and strategies needed in day-to-day office practice.</w:instrText>
      </w:r>
      <w:r w:rsidRPr="00E2190B">
        <w:rPr>
          <w:rFonts w:cs="Arial"/>
          <w:color w:val="auto"/>
        </w:rPr>
        <w:instrText>" &lt;&gt; "" "</w:instrText>
      </w:r>
    </w:p>
    <w:p w14:paraId="10C9CED4" w14:textId="77777777" w:rsidR="00C65AD3" w:rsidRPr="00E2190B" w:rsidRDefault="00C65AD3"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14:paraId="291045A7" w14:textId="77777777" w:rsidR="00C65AD3" w:rsidRPr="00E2190B" w:rsidRDefault="00C65AD3" w:rsidP="002F60D5">
      <w:pPr>
        <w:pStyle w:val="Mainbodycopy"/>
        <w:spacing w:after="0" w:line="240" w:lineRule="auto"/>
        <w:ind w:left="-806"/>
        <w:rPr>
          <w:rFonts w:cs="Arial"/>
          <w:noProof/>
          <w:color w:val="auto"/>
        </w:rPr>
      </w:pPr>
      <w:r>
        <w:instrText>This course will present a comprehensive review of new developments in outpatient medicine, controversies in primary care practice, and updates in care of patients with COVID-19 and other serious infections. The course will focus on the skills and strategies needed in day-to-day office practice.</w:instrText>
      </w:r>
      <w:r w:rsidRPr="00E2190B">
        <w:rPr>
          <w:rFonts w:cs="Arial"/>
          <w:color w:val="auto"/>
        </w:rPr>
        <w:instrText xml:space="preserve">" "" </w:instrText>
      </w:r>
      <w:r w:rsidRPr="00E2190B">
        <w:rPr>
          <w:rFonts w:cs="Arial"/>
          <w:color w:val="auto"/>
        </w:rPr>
        <w:fldChar w:fldCharType="separate"/>
      </w:r>
    </w:p>
    <w:p w14:paraId="704CD8B4" w14:textId="77777777" w:rsidR="00C65AD3" w:rsidRPr="00E2190B" w:rsidRDefault="00C65AD3"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14:paraId="4F2264B4" w14:textId="77777777" w:rsidR="00C65AD3" w:rsidRPr="00E2190B" w:rsidRDefault="00C65AD3" w:rsidP="002F60D5">
      <w:pPr>
        <w:pStyle w:val="Mainbodycopy"/>
        <w:spacing w:after="0" w:line="240" w:lineRule="auto"/>
        <w:ind w:left="-806"/>
        <w:rPr>
          <w:rFonts w:cs="Arial"/>
          <w:color w:val="auto"/>
          <w:lang w:val="en-US"/>
        </w:rPr>
      </w:pPr>
      <w:r w:rsidRPr="00E820C1">
        <w:rPr>
          <w:color w:val="auto"/>
        </w:rPr>
        <w:t>This course will present a comprehensive review of new developments in outpatient medicine, controversies in primary care practice, and updates in care of patients with COVID-19 and other serious infections. The course will focus on the skills and strategies needed in day-to-day office practice.</w:t>
      </w: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1 Implement new guidelines in office-based preventive medicine including cancer prevention and screening, and immunizations;</w:instrText>
      </w:r>
    </w:p>
    <w:p w14:paraId="757E3C35"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2 Use best practices to treat patients with COVID, influenza, RSV and other respiratory infections;</w:instrText>
      </w:r>
    </w:p>
    <w:p w14:paraId="06D8AFE6"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3 Treat common disorders in dermatology including skin cancer, eczema, acne, skin infections, hair loss, chronic urticaria, drug eruptions, and disorders of aging skin;</w:instrText>
      </w:r>
    </w:p>
    <w:p w14:paraId="41E0BABC"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4 Manage common concerns in women’s health including contraception, menopause, abnormal bleeding, urinary disorders, early pregnancy loss, and medication abortion;</w:instrText>
      </w:r>
    </w:p>
    <w:p w14:paraId="65689044"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5 Management common disorders of the lung including asthma, COPD, pulmonary embolus, chronic cough, and dyspnea;</w:instrText>
      </w:r>
    </w:p>
    <w:p w14:paraId="777375F6"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6 Manage common and complex neurological complaints including cognitive impairment, movement disorders, transient ischemic attacks and acute strokes;</w:instrText>
      </w:r>
    </w:p>
    <w:p w14:paraId="238168D6"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7 Develop best practices in understanding current diagnostics, treatments, and prognosis of common cancers;</w:instrText>
      </w:r>
    </w:p>
    <w:p w14:paraId="369FA6FF"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8 Development new approaches to treatment of common infections;</w:instrText>
      </w:r>
    </w:p>
    <w:p w14:paraId="25D64288"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9 Understand and treat obesity and use the new obesity medications</w:instrText>
      </w:r>
    </w:p>
    <w:p w14:paraId="27C3103C"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10 Select the best current and future diagnostic tests and best new medications;</w:instrText>
      </w:r>
    </w:p>
    <w:p w14:paraId="01528373"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11 Use best evidence and optimize patient communication and shared decision making;</w:instrText>
      </w:r>
    </w:p>
    <w:p w14:paraId="5589885A"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12 Improve interprofessional teamwork and collaboration;</w:instrText>
      </w:r>
    </w:p>
    <w:p w14:paraId="1840B9AB"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13 Enhance value in medical practice;</w:instrText>
      </w:r>
    </w:p>
    <w:p w14:paraId="061F9351"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instrText>14 Become a better clinician and advocate with a deeper understanding of health disparities and the central role of primary care clinicians in providing equitable, patient-centered care." &lt;&gt; "" "</w:instrText>
      </w:r>
    </w:p>
    <w:p w14:paraId="046334C4" w14:textId="77777777" w:rsidR="00C65AD3" w:rsidRPr="00E2190B" w:rsidRDefault="00C65AD3" w:rsidP="002F60D5">
      <w:pPr>
        <w:pStyle w:val="Mainbodycopy"/>
        <w:spacing w:after="0" w:line="240" w:lineRule="auto"/>
        <w:ind w:left="-806"/>
        <w:rPr>
          <w:rFonts w:cs="Arial"/>
          <w:color w:val="auto"/>
          <w:lang w:val="en-US"/>
        </w:rPr>
      </w:pPr>
    </w:p>
    <w:p w14:paraId="6CEBE85D" w14:textId="77777777" w:rsidR="00C65AD3" w:rsidRPr="00E2190B" w:rsidRDefault="00C65AD3"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14:paraId="313E3B96" w14:textId="77777777" w:rsidR="00C65AD3" w:rsidRPr="00E2190B" w:rsidRDefault="00C65AD3"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14:paraId="3B80B073" w14:textId="77777777" w:rsidR="00C65AD3" w:rsidRPr="00E2190B" w:rsidRDefault="00C65AD3" w:rsidP="002F60D5">
      <w:pPr>
        <w:pStyle w:val="Mainbodycopy"/>
        <w:spacing w:after="0" w:line="240" w:lineRule="auto"/>
        <w:ind w:left="-806"/>
        <w:rPr>
          <w:rFonts w:cs="Arial"/>
          <w:color w:val="auto"/>
        </w:rPr>
      </w:pPr>
    </w:p>
    <w:p w14:paraId="52FE0624" w14:textId="77777777" w:rsidR="00C65AD3" w:rsidRPr="00E2190B" w:rsidRDefault="00C65AD3" w:rsidP="002F60D5">
      <w:pPr>
        <w:pStyle w:val="Mainbodycopy"/>
        <w:spacing w:after="0" w:line="240" w:lineRule="auto"/>
        <w:ind w:left="-806"/>
        <w:rPr>
          <w:rFonts w:cs="Arial"/>
          <w:noProof/>
          <w:color w:val="auto"/>
        </w:rPr>
      </w:pPr>
      <w:r w:rsidRPr="00E2190B">
        <w:rPr>
          <w:rFonts w:cs="Arial"/>
          <w:color w:val="auto"/>
        </w:rPr>
        <w:instrText>1 Implement new guidelines in office-based preventive medicine including cancer prevention and screening, and immunizations;</w:instrText>
      </w:r>
    </w:p>
    <w:p w14:paraId="763E6F29"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2 Use best practices to treat patients with COVID, influenza, RSV and other respiratory infections;</w:instrText>
      </w:r>
    </w:p>
    <w:p w14:paraId="543B812A"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3 Treat common disorders in dermatology including skin cancer, eczema, acne, skin infections, hair loss, chronic urticaria, drug eruptions, and disorders of aging skin;</w:instrText>
      </w:r>
    </w:p>
    <w:p w14:paraId="09D6F91C"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4 Manage common concerns in women’s health including contraception, menopause, abnormal bleeding, urinary disorders, early pregnancy loss, and medication abortion;</w:instrText>
      </w:r>
    </w:p>
    <w:p w14:paraId="171F5A47"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5 Management common disorders of the lung including asthma, COPD, pulmonary embolus, chronic cough, and dyspnea;</w:instrText>
      </w:r>
    </w:p>
    <w:p w14:paraId="28D704A0"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6 Manage common and complex neurological complaints including cognitive impairment, movement disorders, transient ischemic attacks and acute strokes;</w:instrText>
      </w:r>
    </w:p>
    <w:p w14:paraId="5BD935C1"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7 Develop best practices in understanding current diagnostics, treatments, and prognosis of common cancers;</w:instrText>
      </w:r>
    </w:p>
    <w:p w14:paraId="36F01FD4"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8 Development new approaches to treatment of common infections;</w:instrText>
      </w:r>
    </w:p>
    <w:p w14:paraId="3501E561"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9 Understand and treat obesity and use the new obesity medications</w:instrText>
      </w:r>
    </w:p>
    <w:p w14:paraId="24C97A27"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10 Select the best current and future diagnostic tests and best new medications;</w:instrText>
      </w:r>
    </w:p>
    <w:p w14:paraId="606001AF"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11 Use best evidence and optimize patient communication and shared decision making;</w:instrText>
      </w:r>
    </w:p>
    <w:p w14:paraId="5E2D7668"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12 Improve interprofessional teamwork and collaboration;</w:instrText>
      </w:r>
    </w:p>
    <w:p w14:paraId="112459D6"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13 Enhance value in medical practice;</w:instrText>
      </w:r>
    </w:p>
    <w:p w14:paraId="3A97295B"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instrText xml:space="preserve">14 Become a better clinician and advocate with a deeper understanding of health disparities and the central role of primary care clinicians in providing equitable, patient-centered care. " "" </w:instrText>
      </w:r>
      <w:r w:rsidRPr="00E2190B">
        <w:rPr>
          <w:rFonts w:cs="Arial"/>
          <w:color w:val="auto"/>
        </w:rPr>
        <w:fldChar w:fldCharType="separate"/>
      </w:r>
    </w:p>
    <w:p w14:paraId="541A4DE4" w14:textId="77777777" w:rsidR="00C65AD3" w:rsidRPr="00E2190B" w:rsidRDefault="00C65AD3" w:rsidP="002F60D5">
      <w:pPr>
        <w:pStyle w:val="Mainbodycopy"/>
        <w:spacing w:after="0" w:line="240" w:lineRule="auto"/>
        <w:ind w:left="-806"/>
        <w:rPr>
          <w:rFonts w:cs="Arial"/>
          <w:color w:val="auto"/>
          <w:lang w:val="en-US"/>
        </w:rPr>
      </w:pPr>
    </w:p>
    <w:p w14:paraId="102B08C3" w14:textId="77777777" w:rsidR="00C65AD3" w:rsidRPr="00E2190B" w:rsidRDefault="00C65AD3"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14:paraId="5DFBC7A7" w14:textId="77777777" w:rsidR="00C65AD3" w:rsidRPr="00E2190B" w:rsidRDefault="00C65AD3"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14:paraId="1F272EF5" w14:textId="77777777" w:rsidR="00C65AD3" w:rsidRPr="00E2190B" w:rsidRDefault="00C65AD3" w:rsidP="002F60D5">
      <w:pPr>
        <w:pStyle w:val="Mainbodycopy"/>
        <w:spacing w:after="0" w:line="240" w:lineRule="auto"/>
        <w:ind w:left="-806"/>
        <w:rPr>
          <w:rFonts w:cs="Arial"/>
          <w:color w:val="auto"/>
        </w:rPr>
      </w:pPr>
    </w:p>
    <w:p w14:paraId="3D4125F3" w14:textId="77777777" w:rsidR="00C65AD3" w:rsidRPr="00E2190B" w:rsidRDefault="00C65AD3" w:rsidP="002F60D5">
      <w:pPr>
        <w:pStyle w:val="Mainbodycopy"/>
        <w:spacing w:after="0" w:line="240" w:lineRule="auto"/>
        <w:ind w:left="-806"/>
        <w:rPr>
          <w:rFonts w:cs="Arial"/>
          <w:noProof/>
          <w:color w:val="auto"/>
        </w:rPr>
      </w:pPr>
      <w:r w:rsidRPr="00E2190B">
        <w:rPr>
          <w:rFonts w:cs="Arial"/>
          <w:color w:val="auto"/>
        </w:rPr>
        <w:t>1 Implement new guidelines in office-based preventive medicine including cancer prevention and screening, and immunizations;</w:t>
      </w:r>
    </w:p>
    <w:p w14:paraId="0759B6EB"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2 Use best practices to treat patients with COVID, influenza, RSV and other respiratory infections;</w:t>
      </w:r>
    </w:p>
    <w:p w14:paraId="17CB0E78"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3 Treat common disorders in dermatology including skin cancer, eczema, acne, skin infections, hair loss, chronic urticaria, drug eruptions, and disorders of aging skin;</w:t>
      </w:r>
    </w:p>
    <w:p w14:paraId="63F6D4CD"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4 Manage common concerns in women’s health including contraception, menopause, abnormal bleeding, urinary disorders, early pregnancy loss, and medication abortion;</w:t>
      </w:r>
    </w:p>
    <w:p w14:paraId="0F4EBA0E"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5 Management common disorders of the lung including asthma, COPD, pulmonary embolus, chronic cough, and dyspnea;</w:t>
      </w:r>
    </w:p>
    <w:p w14:paraId="5A446F0B"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6 Manage common and complex neurological complaints including cognitive impairment, movement disorders, transient ischemic attacks and acute strokes;</w:t>
      </w:r>
    </w:p>
    <w:p w14:paraId="0E64EF89"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7 Develop best practices in understanding current diagnostics, treatments, and prognosis of common cancers;</w:t>
      </w:r>
    </w:p>
    <w:p w14:paraId="51461BE2"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8 Development new approaches to treatment of common infections;</w:t>
      </w:r>
    </w:p>
    <w:p w14:paraId="09A88106"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9 Understand and treat obesity and use the new obesity medications</w:t>
      </w:r>
    </w:p>
    <w:p w14:paraId="206A8771"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10 Select the best current and future diagnostic tests and best new medications;</w:t>
      </w:r>
    </w:p>
    <w:p w14:paraId="31DABFBC"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11 Use best evidence and optimize patient communication and shared decision making;</w:t>
      </w:r>
    </w:p>
    <w:p w14:paraId="2FFA664A"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12 Improve interprofessional teamwork and collaboration;</w:t>
      </w:r>
    </w:p>
    <w:p w14:paraId="3432FA4D" w14:textId="77777777" w:rsidR="00CA02D3" w:rsidRPr="00E2190B" w:rsidRDefault="00C65AD3" w:rsidP="002F60D5">
      <w:pPr>
        <w:pStyle w:val="Mainbodycopy"/>
        <w:spacing w:after="0" w:line="240" w:lineRule="auto"/>
        <w:ind w:left="-806"/>
        <w:rPr>
          <w:rFonts w:cs="Arial"/>
          <w:color w:val="auto"/>
        </w:rPr>
      </w:pPr>
      <w:r w:rsidRPr="00E2190B">
        <w:rPr>
          <w:rFonts w:cs="Arial"/>
          <w:color w:val="auto"/>
        </w:rPr>
        <w:t>13 Enhance value in medical practice;</w:t>
      </w:r>
    </w:p>
    <w:p w14:paraId="22B93883" w14:textId="77777777" w:rsidR="00C65AD3" w:rsidRPr="00E2190B" w:rsidRDefault="00C65AD3" w:rsidP="002F60D5">
      <w:pPr>
        <w:pStyle w:val="Mainbodycopy"/>
        <w:spacing w:after="0" w:line="240" w:lineRule="auto"/>
        <w:ind w:left="-806"/>
        <w:rPr>
          <w:rFonts w:cs="Arial"/>
          <w:color w:val="auto"/>
        </w:rPr>
      </w:pPr>
      <w:r w:rsidRPr="00E2190B">
        <w:rPr>
          <w:rFonts w:cs="Arial"/>
          <w:color w:val="auto"/>
        </w:rPr>
        <w:t xml:space="preserve">14 Become a better clinician and advocate with a deeper understanding of health disparities and the central role of primary care clinicians in providing equitable, patient-centered care. </w:t>
      </w:r>
      <w:r w:rsidRPr="00E2190B">
        <w:rPr>
          <w:rFonts w:cs="Arial"/>
          <w:color w:val="auto"/>
        </w:rPr>
        <w:fldChar w:fldCharType="end"/>
      </w:r>
    </w:p>
    <w:p w14:paraId="36B9B994" w14:textId="77777777" w:rsidR="00C65AD3" w:rsidRPr="00E2190B" w:rsidRDefault="00C65AD3" w:rsidP="00AB14FC">
      <w:pPr>
        <w:pStyle w:val="Mainbodycopy"/>
        <w:spacing w:after="0" w:line="240" w:lineRule="auto"/>
        <w:ind w:left="0"/>
        <w:rPr>
          <w:rFonts w:cs="Arial"/>
          <w:color w:val="auto"/>
        </w:rPr>
      </w:pPr>
    </w:p>
    <w:p w14:paraId="0E114141" w14:textId="77777777" w:rsidR="00C65AD3" w:rsidRPr="00E2190B" w:rsidRDefault="00C65AD3"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14:anchorId="05797F5E" wp14:editId="2117F312">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r:embed="rId8"/>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14:paraId="47010FF6" w14:textId="77777777" w:rsidR="00C65AD3" w:rsidRPr="00E2190B" w:rsidRDefault="00C65AD3"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w:instrText>
      </w:r>
      <w:r w:rsidRPr="00E2190B">
        <w:rPr>
          <w:rFonts w:ascii="Arial" w:hAnsi="Arial" w:cs="Arial"/>
          <w:color w:val="auto"/>
          <w:sz w:val="20"/>
          <w:szCs w:val="20"/>
          <w:lang w:val="en-US"/>
        </w:rPr>
        <w:instrText xml:space="preserve">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14:paraId="0ECE36CC" w14:textId="77777777" w:rsidR="00C65AD3" w:rsidRPr="00E2190B" w:rsidRDefault="00C65AD3" w:rsidP="000C6C7C">
      <w:pPr>
        <w:pStyle w:val="BodyText"/>
        <w:ind w:left="-810"/>
        <w:rPr>
          <w:sz w:val="20"/>
          <w:szCs w:val="20"/>
        </w:rPr>
      </w:pPr>
      <w:r w:rsidRPr="00E2190B">
        <w:rPr>
          <w:sz w:val="20"/>
          <w:szCs w:val="20"/>
        </w:rPr>
        <w:t xml:space="preserve">This CME activity meets the requirements under California Assembly 1195, continuing education, and cultural and linguistic competency. </w:t>
      </w:r>
      <w:r w:rsidRPr="00E2190B">
        <w:rPr>
          <w:sz w:val="20"/>
          <w:szCs w:val="20"/>
        </w:rPr>
        <w:fldChar w:fldCharType="begin"/>
      </w:r>
      <w:r w:rsidRPr="00E2190B">
        <w:rPr>
          <w:sz w:val="20"/>
          <w:szCs w:val="20"/>
        </w:rPr>
        <w:instrText xml:space="preserve"> IF 0.00 &gt; 0 "</w:instrText>
      </w:r>
    </w:p>
    <w:p w14:paraId="1818EF34" w14:textId="77777777" w:rsidR="00C65AD3" w:rsidRPr="00E2190B" w:rsidRDefault="00C65AD3" w:rsidP="000C6C7C">
      <w:pPr>
        <w:pStyle w:val="BodyText"/>
        <w:ind w:left="-810"/>
        <w:rPr>
          <w:sz w:val="20"/>
          <w:szCs w:val="20"/>
        </w:rPr>
      </w:pPr>
    </w:p>
    <w:p w14:paraId="0F9D4F1F" w14:textId="77777777" w:rsidR="00C65AD3" w:rsidRPr="00E2190B" w:rsidRDefault="00C65AD3" w:rsidP="000C6C7C">
      <w:pPr>
        <w:pStyle w:val="BodyText"/>
        <w:ind w:left="-810"/>
        <w:rPr>
          <w:sz w:val="20"/>
          <w:szCs w:val="20"/>
        </w:rPr>
      </w:pPr>
      <w:r w:rsidRPr="00E2190B">
        <w:rPr>
          <w:sz w:val="20"/>
          <w:szCs w:val="20"/>
        </w:rPr>
        <w:instrText>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0F118B4" w14:textId="77777777" w:rsidR="00C65AD3" w:rsidRPr="00E2190B" w:rsidRDefault="00C65AD3" w:rsidP="000C6C7C">
      <w:pPr>
        <w:pStyle w:val="BodyText"/>
        <w:ind w:left="-810"/>
        <w:rPr>
          <w:sz w:val="20"/>
          <w:szCs w:val="20"/>
        </w:rPr>
      </w:pPr>
    </w:p>
    <w:p w14:paraId="5C4D6CF5" w14:textId="77777777" w:rsidR="00C65AD3" w:rsidRPr="00E2190B" w:rsidRDefault="00C65AD3"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159DC5B" w14:textId="77777777" w:rsidR="00C65AD3" w:rsidRPr="00E2190B" w:rsidRDefault="00C65AD3" w:rsidP="000C6C7C">
      <w:pPr>
        <w:pStyle w:val="BodyText"/>
        <w:ind w:left="-810"/>
        <w:rPr>
          <w:sz w:val="20"/>
          <w:szCs w:val="20"/>
        </w:rPr>
      </w:pPr>
    </w:p>
    <w:p w14:paraId="0F675160" w14:textId="77777777" w:rsidR="00C65AD3" w:rsidRPr="00E2190B" w:rsidRDefault="00C65AD3"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9A979D7" w14:textId="77777777" w:rsidR="00C65AD3" w:rsidRPr="00E2190B" w:rsidRDefault="00C65AD3"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14:anchorId="2ED4BCAD" wp14:editId="32570919">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14:paraId="45B3D5CB" w14:textId="77777777" w:rsidR="00C65AD3" w:rsidRPr="00E2190B" w:rsidRDefault="00C65AD3"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F1D986D" w14:textId="77777777" w:rsidR="00C65AD3" w:rsidRPr="00E2190B" w:rsidRDefault="00C65AD3" w:rsidP="000C6C7C">
      <w:pPr>
        <w:pStyle w:val="BodyText"/>
        <w:ind w:left="-810"/>
        <w:rPr>
          <w:sz w:val="20"/>
          <w:szCs w:val="20"/>
        </w:rPr>
      </w:pPr>
    </w:p>
    <w:p w14:paraId="4D6D529B" w14:textId="77777777" w:rsidR="00C65AD3" w:rsidRPr="00E2190B" w:rsidRDefault="00C65AD3"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606E94F" w14:textId="77777777" w:rsidR="00C65AD3" w:rsidRPr="00E2190B" w:rsidRDefault="00C65AD3" w:rsidP="000C6C7C">
      <w:pPr>
        <w:pStyle w:val="BodyText"/>
        <w:ind w:left="-810"/>
        <w:rPr>
          <w:sz w:val="20"/>
          <w:szCs w:val="20"/>
        </w:rPr>
      </w:pPr>
    </w:p>
    <w:p w14:paraId="02317636" w14:textId="77777777" w:rsidR="00C65AD3" w:rsidRPr="00E2190B" w:rsidRDefault="00C65AD3"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E90A87E" w14:textId="77777777" w:rsidR="00C65AD3" w:rsidRPr="00E2190B" w:rsidRDefault="00C65AD3" w:rsidP="000C6C7C">
      <w:pPr>
        <w:pStyle w:val="BodyText"/>
        <w:ind w:left="-810"/>
        <w:rPr>
          <w:sz w:val="20"/>
          <w:szCs w:val="20"/>
        </w:rPr>
      </w:pPr>
    </w:p>
    <w:p w14:paraId="4E9CD06D" w14:textId="77777777" w:rsidR="00C65AD3" w:rsidRPr="00C83399" w:rsidRDefault="00C65AD3"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0.00 &gt; 0 "</w:instrText>
      </w:r>
    </w:p>
    <w:p w14:paraId="70F4D098" w14:textId="77777777" w:rsidR="00C65AD3" w:rsidRPr="00A241A9" w:rsidRDefault="00C65AD3" w:rsidP="00C83399">
      <w:pPr>
        <w:ind w:left="-810"/>
        <w:rPr>
          <w:rFonts w:ascii="Arial" w:hAnsi="Arial" w:cs="Arial"/>
          <w:color w:val="000000" w:themeColor="text1"/>
          <w:sz w:val="20"/>
          <w:szCs w:val="20"/>
        </w:rPr>
      </w:pPr>
    </w:p>
    <w:p w14:paraId="7AF33FBE" w14:textId="77777777" w:rsidR="00C65AD3" w:rsidRPr="00C83399" w:rsidRDefault="00C65AD3"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37.25 + 37.25 + 19.25 + 37.25 + 0.00 + 0.00 + 0.00 + 37.25 + 0.00 + 0.00 +</w:instrText>
      </w:r>
      <w:r w:rsidRPr="00E2190B">
        <w:rPr>
          <w:rFonts w:ascii="Arial" w:hAnsi="Arial" w:cs="Arial"/>
          <w:color w:val="auto"/>
          <w:sz w:val="20"/>
          <w:szCs w:val="20"/>
          <w:lang w:val="en-US"/>
        </w:rPr>
        <w:instrText xml:space="preserve"> 0.00 + 0.00 + 0.00 + 0.00 + 0.00 + 36.00 + 0.00 + 0.00 + 0.00</w:instrText>
      </w:r>
      <w:r>
        <w:rPr>
          <w:rFonts w:ascii="Arial" w:hAnsi="Arial" w:cs="Arial"/>
          <w:color w:val="auto"/>
          <w:sz w:val="20"/>
          <w:szCs w:val="20"/>
        </w:rPr>
        <w:instrText xml:space="preserve"> + </w:instrText>
      </w:r>
      <w:r w:rsidRPr="002A14D6">
        <w:rPr>
          <w:rFonts w:ascii="Arial" w:hAnsi="Arial" w:cs="Arial"/>
          <w:color w:val="auto"/>
          <w:sz w:val="20"/>
          <w:szCs w:val="20"/>
          <w:lang w:val="en-US"/>
        </w:rPr>
        <w:instrText>0.00 + 0.00 + 0.00 + 0.00 + 0.00 + 0.00 + 0.00 + 0.00 + 0.00 + 0.00 + 0.00 + 0.00 + 0.00 + 0.00 + 0.00</w:instrText>
      </w:r>
      <w:r>
        <w:rPr>
          <w:rFonts w:ascii="Arial" w:hAnsi="Arial" w:cs="Arial"/>
          <w:color w:val="auto"/>
          <w:sz w:val="20"/>
          <w:szCs w:val="20"/>
        </w:rPr>
        <w:instrText xml:space="preserve"> + </w:instrText>
      </w:r>
      <w:r w:rsidRP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204.25</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14:paraId="60E144D9" w14:textId="77777777" w:rsidR="00C65AD3" w:rsidRPr="00E2190B" w:rsidRDefault="00C65AD3" w:rsidP="00A05FB6">
      <w:pPr>
        <w:pStyle w:val="BodyText"/>
        <w:ind w:left="-810"/>
        <w:rPr>
          <w:sz w:val="20"/>
          <w:szCs w:val="20"/>
        </w:rPr>
      </w:pPr>
    </w:p>
    <w:p w14:paraId="3D1B172B" w14:textId="77777777" w:rsidR="00C65AD3" w:rsidRPr="00E2190B" w:rsidRDefault="00C65AD3"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37.25 &gt; 0 "</w:instrText>
      </w:r>
    </w:p>
    <w:p w14:paraId="53549A65" w14:textId="77777777" w:rsidR="00C65AD3" w:rsidRPr="00E2190B" w:rsidRDefault="00C65AD3" w:rsidP="00A05FB6">
      <w:pPr>
        <w:pStyle w:val="BodyText"/>
        <w:ind w:left="-810"/>
        <w:rPr>
          <w:sz w:val="20"/>
          <w:szCs w:val="20"/>
        </w:rPr>
      </w:pPr>
    </w:p>
    <w:p w14:paraId="6FB4035C" w14:textId="77777777" w:rsidR="00C65AD3" w:rsidRPr="00E2190B" w:rsidRDefault="00C65AD3"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"Live Activity" &lt;&gt; "" "</w:instrText>
      </w:r>
      <w:r w:rsidRPr="00E2190B">
        <w:rPr>
          <w:sz w:val="20"/>
          <w:szCs w:val="20"/>
        </w:rPr>
        <w:instrText xml:space="preserve">Live Activity"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37.25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14:paraId="67F1C520" w14:textId="77777777" w:rsidR="00C65AD3" w:rsidRPr="00E2190B" w:rsidRDefault="00C65AD3" w:rsidP="00A05FB6">
      <w:pPr>
        <w:pStyle w:val="BodyText"/>
        <w:ind w:left="-810"/>
        <w:rPr>
          <w:sz w:val="20"/>
          <w:szCs w:val="20"/>
        </w:rPr>
      </w:pPr>
    </w:p>
    <w:p w14:paraId="41243B42" w14:textId="77777777" w:rsidR="00CA02D3" w:rsidRPr="00E2190B" w:rsidRDefault="00C65AD3" w:rsidP="006E6909">
      <w:pPr>
        <w:pStyle w:val="BodyText"/>
        <w:ind w:left="-810"/>
        <w:rPr>
          <w:sz w:val="20"/>
          <w:szCs w:val="20"/>
        </w:rPr>
      </w:pPr>
      <w:r w:rsidRPr="00E2190B">
        <w:rPr>
          <w:sz w:val="20"/>
          <w:szCs w:val="20"/>
        </w:rPr>
        <w:instrText>UCSF designates this Live Activity</w:instrText>
      </w:r>
      <w:r w:rsidRPr="00E2190B">
        <w:rPr>
          <w:sz w:val="20"/>
          <w:szCs w:val="20"/>
        </w:rPr>
        <w:instrText xml:space="preserve"> for a maximum of 37.25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19.25 &gt; 0 "</w:instrText>
      </w:r>
    </w:p>
    <w:p w14:paraId="26023CA1" w14:textId="77777777" w:rsidR="00C65AD3" w:rsidRPr="00E2190B" w:rsidRDefault="00C65AD3" w:rsidP="00A05FB6">
      <w:pPr>
        <w:pStyle w:val="BodyText"/>
        <w:ind w:left="-810"/>
        <w:rPr>
          <w:sz w:val="20"/>
          <w:szCs w:val="20"/>
        </w:rPr>
      </w:pPr>
    </w:p>
    <w:p w14:paraId="3EDCA44F" w14:textId="77777777" w:rsidR="00C65AD3" w:rsidRPr="00E2190B" w:rsidRDefault="00C65AD3" w:rsidP="00A05FB6">
      <w:pPr>
        <w:pStyle w:val="BodyText"/>
        <w:ind w:left="-810"/>
        <w:rPr>
          <w:sz w:val="20"/>
          <w:szCs w:val="20"/>
        </w:rPr>
      </w:pPr>
      <w:r w:rsidRPr="00E2190B">
        <w:rPr>
          <w:sz w:val="20"/>
          <w:szCs w:val="20"/>
        </w:rPr>
        <w:instrText xml:space="preserve">This activity has been approved for 19.25 continuing pharmacy education credits under the UAN #: </w:instrText>
      </w:r>
      <w:r w:rsidRPr="00E2190B">
        <w:rPr>
          <w:sz w:val="20"/>
          <w:szCs w:val="20"/>
        </w:rPr>
        <w:fldChar w:fldCharType="begin"/>
      </w:r>
      <w:r w:rsidRPr="00E2190B">
        <w:rPr>
          <w:sz w:val="20"/>
          <w:szCs w:val="20"/>
        </w:rPr>
        <w:instrText xml:space="preserve"> IF JA0000302-0000-26-002-L01-P &lt;&gt; "" "Pharmacist UAN : JA0000302-0000-26-002-L01-P" "" </w:instrText>
      </w:r>
      <w:r w:rsidRPr="00E2190B">
        <w:rPr>
          <w:sz w:val="20"/>
          <w:szCs w:val="20"/>
        </w:rPr>
        <w:fldChar w:fldCharType="separate"/>
      </w:r>
      <w:r w:rsidRPr="00E2190B">
        <w:rPr>
          <w:sz w:val="20"/>
          <w:szCs w:val="20"/>
        </w:rPr>
        <w:instrText>Pharmacist UAN : JA0000302-0000-26-002-L01-P</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sz w:val="20"/>
          <w:szCs w:val="20"/>
        </w:rPr>
        <w:instrText>Error! Bookmark not defined.</w:instrText>
      </w:r>
      <w:r w:rsidRPr="00E2190B">
        <w:rPr>
          <w:sz w:val="20"/>
          <w:szCs w:val="20"/>
        </w:rPr>
        <w:fldChar w:fldCharType="end"/>
      </w:r>
      <w:r w:rsidRPr="00E2190B">
        <w:rPr>
          <w:sz w:val="20"/>
          <w:szCs w:val="20"/>
        </w:rPr>
        <w:instrText xml:space="preserve"> &lt;&gt; "" "Pharmacy Technician UAN: " "" </w:instrText>
      </w:r>
      <w:r w:rsidRPr="00E2190B">
        <w:rPr>
          <w:sz w:val="20"/>
          <w:szCs w:val="20"/>
        </w:rPr>
        <w:fldChar w:fldCharType="separate"/>
      </w:r>
      <w:r w:rsidRPr="00E2190B">
        <w:rPr>
          <w:sz w:val="20"/>
          <w:szCs w:val="20"/>
        </w:rPr>
        <w:instrText xml:space="preserve">Pharmacy Technician UAN: </w:instrText>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p>
    <w:p w14:paraId="319850E7" w14:textId="77777777" w:rsidR="00C65AD3" w:rsidRPr="00E2190B" w:rsidRDefault="00C65AD3" w:rsidP="00A05FB6">
      <w:pPr>
        <w:pStyle w:val="BodyText"/>
        <w:ind w:left="-810"/>
        <w:rPr>
          <w:sz w:val="20"/>
          <w:szCs w:val="20"/>
        </w:rPr>
      </w:pPr>
    </w:p>
    <w:p w14:paraId="3B647E77" w14:textId="77777777" w:rsidR="00CA02D3" w:rsidRPr="00E2190B" w:rsidRDefault="00C65AD3" w:rsidP="00A05FB6">
      <w:pPr>
        <w:pStyle w:val="BodyText"/>
        <w:ind w:left="-810"/>
        <w:rPr>
          <w:sz w:val="20"/>
          <w:szCs w:val="20"/>
        </w:rPr>
      </w:pPr>
      <w:r w:rsidRPr="00E2190B">
        <w:rPr>
          <w:sz w:val="20"/>
          <w:szCs w:val="20"/>
        </w:rPr>
        <w:instrText>This activity has been approved for 19.25 continuing pharmacy education credits under the UAN #: Pharmacist UAN : JA0000302-0000-26-002-L01-PPharmacy Technician UAN: . Credits will be reported to CPEMonitor(R) within 45 days.</w:instrText>
      </w:r>
      <w:r w:rsidRPr="00E2190B">
        <w:rPr>
          <w:sz w:val="20"/>
          <w:szCs w:val="20"/>
        </w:rPr>
        <w:fldChar w:fldCharType="end"/>
      </w:r>
      <w:r w:rsidRPr="00E2190B">
        <w:rPr>
          <w:sz w:val="20"/>
          <w:szCs w:val="20"/>
        </w:rPr>
        <w:fldChar w:fldCharType="begin"/>
      </w:r>
      <w:r w:rsidRPr="00E2190B">
        <w:rPr>
          <w:sz w:val="20"/>
          <w:szCs w:val="20"/>
        </w:rPr>
        <w:instrText xml:space="preserve"> IF 37.25 &gt; 0 "</w:instrText>
      </w:r>
    </w:p>
    <w:p w14:paraId="19547F30" w14:textId="77777777" w:rsidR="00C65AD3" w:rsidRPr="00E2190B" w:rsidRDefault="00C65AD3" w:rsidP="00A05FB6">
      <w:pPr>
        <w:pStyle w:val="BodyText"/>
        <w:ind w:left="-810"/>
        <w:rPr>
          <w:sz w:val="20"/>
          <w:szCs w:val="20"/>
        </w:rPr>
      </w:pPr>
    </w:p>
    <w:p w14:paraId="59A013C0" w14:textId="77777777" w:rsidR="00C65AD3" w:rsidRPr="00E2190B" w:rsidRDefault="00C65AD3" w:rsidP="00A05FB6">
      <w:pPr>
        <w:pStyle w:val="BodyText"/>
        <w:ind w:left="-810"/>
        <w:rPr>
          <w:sz w:val="20"/>
          <w:szCs w:val="20"/>
        </w:rPr>
      </w:pPr>
      <w:r w:rsidRPr="00E2190B">
        <w:rPr>
          <w:sz w:val="20"/>
          <w:szCs w:val="20"/>
        </w:rPr>
        <w:instrText xml:space="preserve">UCSF Office of CME designates this Activity for a maximum of 37.25 ANCC contact hours." "" </w:instrText>
      </w:r>
      <w:r w:rsidRPr="00E2190B">
        <w:rPr>
          <w:sz w:val="20"/>
          <w:szCs w:val="20"/>
        </w:rPr>
        <w:fldChar w:fldCharType="separate"/>
      </w:r>
    </w:p>
    <w:p w14:paraId="6D22993E" w14:textId="77777777" w:rsidR="00C65AD3" w:rsidRPr="00E2190B" w:rsidRDefault="00C65AD3" w:rsidP="00A05FB6">
      <w:pPr>
        <w:pStyle w:val="BodyText"/>
        <w:ind w:left="-810"/>
        <w:rPr>
          <w:sz w:val="20"/>
          <w:szCs w:val="20"/>
        </w:rPr>
      </w:pPr>
    </w:p>
    <w:p w14:paraId="635DE053" w14:textId="77777777" w:rsidR="00CA02D3" w:rsidRPr="00E2190B" w:rsidRDefault="00C65AD3" w:rsidP="00A05FB6">
      <w:pPr>
        <w:pStyle w:val="BodyText"/>
        <w:ind w:left="-810"/>
        <w:rPr>
          <w:sz w:val="20"/>
          <w:szCs w:val="20"/>
        </w:rPr>
      </w:pPr>
      <w:r w:rsidRPr="00E2190B">
        <w:rPr>
          <w:sz w:val="20"/>
          <w:szCs w:val="20"/>
        </w:rPr>
        <w:instrText>UCSF Office of CME designates this Activity for a maximum of 37.25 ANCC contact hours.</w:instrText>
      </w:r>
      <w:r w:rsidRPr="00E2190B">
        <w:rPr>
          <w:sz w:val="20"/>
          <w:szCs w:val="20"/>
        </w:rPr>
        <w:fldChar w:fldCharType="end"/>
      </w:r>
      <w:r w:rsidRPr="00E2190B">
        <w:rPr>
          <w:sz w:val="20"/>
          <w:szCs w:val="20"/>
        </w:rPr>
        <w:fldChar w:fldCharType="begin"/>
      </w:r>
      <w:r w:rsidRPr="00E2190B">
        <w:rPr>
          <w:sz w:val="20"/>
          <w:szCs w:val="20"/>
        </w:rPr>
        <w:instrText xml:space="preserve"> IF 37.25 &gt; 0 "</w:instrText>
      </w:r>
    </w:p>
    <w:p w14:paraId="2373B349" w14:textId="77777777" w:rsidR="00C65AD3" w:rsidRPr="00E2190B" w:rsidRDefault="00C65AD3" w:rsidP="00A05FB6">
      <w:pPr>
        <w:pStyle w:val="BodyText"/>
        <w:ind w:left="-810"/>
        <w:rPr>
          <w:sz w:val="20"/>
          <w:szCs w:val="20"/>
        </w:rPr>
      </w:pPr>
    </w:p>
    <w:p w14:paraId="28B1B6E9" w14:textId="77777777" w:rsidR="00C65AD3" w:rsidRPr="00E2190B" w:rsidRDefault="00C65AD3"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37.25 AAPA Category 1 CME credits. </w:instrText>
      </w:r>
      <w:r w:rsidRPr="00E2190B">
        <w:rPr>
          <w:sz w:val="20"/>
          <w:szCs w:val="20"/>
        </w:rPr>
        <w:fldChar w:fldCharType="begin"/>
      </w:r>
      <w:r w:rsidRPr="00E2190B">
        <w:rPr>
          <w:sz w:val="20"/>
          <w:szCs w:val="20"/>
        </w:rPr>
        <w:instrText xml:space="preserve"> IF "Live Activity" = "Enduring Material" "Approval is valid until </w:instrText>
      </w:r>
      <w:r>
        <w:rPr>
          <w:sz w:val="20"/>
          <w:szCs w:val="20"/>
        </w:rPr>
        <w:fldChar w:fldCharType="begin"/>
      </w:r>
      <w:r>
        <w:rPr>
          <w:sz w:val="20"/>
          <w:szCs w:val="20"/>
        </w:rPr>
        <w:instrText xml:space="preserve"> </w:instrText>
      </w:r>
      <w:r w:rsidRPr="003B1132">
        <w:rPr>
          <w:bCs/>
          <w:sz w:val="20"/>
          <w:szCs w:val="20"/>
        </w:rPr>
        <w:instrText>MERGEFIELD endTime \@ "MM/dd/yyyy"</w:instrText>
      </w:r>
      <w:r>
        <w:rPr>
          <w:sz w:val="20"/>
          <w:szCs w:val="20"/>
        </w:rPr>
        <w:instrText xml:space="preserve"> </w:instrText>
      </w:r>
      <w:r>
        <w:rPr>
          <w:sz w:val="20"/>
          <w:szCs w:val="20"/>
        </w:rPr>
        <w:fldChar w:fldCharType="separate"/>
      </w:r>
      <w:r>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p>
    <w:p w14:paraId="44C2D5BF" w14:textId="77777777" w:rsidR="00C65AD3" w:rsidRPr="00E2190B" w:rsidRDefault="00C65AD3" w:rsidP="00A05FB6">
      <w:pPr>
        <w:pStyle w:val="BodyText"/>
        <w:ind w:left="-810"/>
        <w:rPr>
          <w:sz w:val="20"/>
          <w:szCs w:val="20"/>
        </w:rPr>
      </w:pPr>
    </w:p>
    <w:p w14:paraId="018ED6B5" w14:textId="77777777" w:rsidR="00CA02D3" w:rsidRPr="00E2190B" w:rsidRDefault="00C65AD3" w:rsidP="006E6909">
      <w:pPr>
        <w:pStyle w:val="BodyText"/>
        <w:ind w:left="-810"/>
        <w:rPr>
          <w:sz w:val="20"/>
          <w:szCs w:val="20"/>
        </w:rPr>
      </w:pPr>
      <w:r w:rsidRPr="00E2190B">
        <w:rPr>
          <w:sz w:val="20"/>
          <w:szCs w:val="20"/>
        </w:rPr>
        <w:instrText>UCSF Office of CME has been authorized by the American Academy of Physician Associates (AAPA) to award AAPA Category 1 CME credit for activities planned in accordance with AAPA CME Criteria. This activity is designated for 37.25 AAPA Category 1 CME credits.  PAs should only claim credit commensurate with the extent of their participation.</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FCF9AD2" w14:textId="77777777" w:rsidR="00C65AD3" w:rsidRPr="00E2190B" w:rsidRDefault="00C65AD3" w:rsidP="00A05FB6">
      <w:pPr>
        <w:pStyle w:val="BodyText"/>
        <w:ind w:left="-810"/>
        <w:rPr>
          <w:sz w:val="20"/>
          <w:szCs w:val="20"/>
        </w:rPr>
      </w:pPr>
    </w:p>
    <w:p w14:paraId="3A73458E" w14:textId="77777777" w:rsidR="00C65AD3" w:rsidRPr="00E2190B" w:rsidRDefault="00C65AD3"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34020AA" w14:textId="77777777" w:rsidR="00C65AD3" w:rsidRPr="00E2190B" w:rsidRDefault="00C65AD3" w:rsidP="00A05FB6">
      <w:pPr>
        <w:pStyle w:val="BodyText"/>
        <w:ind w:left="-810"/>
        <w:rPr>
          <w:sz w:val="20"/>
          <w:szCs w:val="20"/>
        </w:rPr>
      </w:pPr>
    </w:p>
    <w:p w14:paraId="7E320FEB" w14:textId="77777777" w:rsidR="00C65AD3" w:rsidRPr="00E2190B" w:rsidRDefault="00C65AD3"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1999571" w14:textId="77777777" w:rsidR="00C65AD3" w:rsidRPr="00E2190B" w:rsidRDefault="00C65AD3" w:rsidP="00A05FB6">
      <w:pPr>
        <w:pStyle w:val="BodyText"/>
        <w:ind w:left="-810"/>
        <w:rPr>
          <w:sz w:val="20"/>
          <w:szCs w:val="20"/>
        </w:rPr>
      </w:pPr>
    </w:p>
    <w:p w14:paraId="5C06FF9E" w14:textId="77777777" w:rsidR="00C65AD3" w:rsidRPr="00E2190B" w:rsidRDefault="00C65AD3"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3893C00" w14:textId="77777777" w:rsidR="00C65AD3" w:rsidRPr="00E2190B" w:rsidRDefault="00C65AD3" w:rsidP="00A05FB6">
      <w:pPr>
        <w:pStyle w:val="BodyText"/>
        <w:ind w:left="-810"/>
        <w:rPr>
          <w:sz w:val="20"/>
          <w:szCs w:val="20"/>
        </w:rPr>
      </w:pPr>
    </w:p>
    <w:p w14:paraId="12CF792F" w14:textId="77777777" w:rsidR="00C65AD3" w:rsidRPr="00E2190B" w:rsidRDefault="00C65AD3"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37.25 &gt; 0 "</w:instrText>
      </w:r>
    </w:p>
    <w:p w14:paraId="3C68C7DB" w14:textId="77777777" w:rsidR="00C65AD3" w:rsidRPr="00E2190B" w:rsidRDefault="00C65AD3" w:rsidP="00A05FB6">
      <w:pPr>
        <w:pStyle w:val="BodyText"/>
        <w:ind w:left="-810"/>
        <w:rPr>
          <w:sz w:val="20"/>
          <w:szCs w:val="20"/>
        </w:rPr>
      </w:pPr>
    </w:p>
    <w:p w14:paraId="1AC7F6DA" w14:textId="77777777" w:rsidR="00C65AD3" w:rsidRPr="00E2190B" w:rsidRDefault="00C65AD3" w:rsidP="00A05FB6">
      <w:pPr>
        <w:pStyle w:val="BodyText"/>
        <w:ind w:left="-810"/>
        <w:rPr>
          <w:sz w:val="20"/>
          <w:szCs w:val="20"/>
        </w:rPr>
      </w:pPr>
      <w:r w:rsidRPr="00E2190B">
        <w:rPr>
          <w:sz w:val="20"/>
          <w:szCs w:val="20"/>
        </w:rPr>
        <w:instrText xml:space="preserve">This activity was planned by and for the healthcare team, and learners may claim up to 37.25 Interprofessional Continuing Education (IPCE) credits for learning and change." "" </w:instrText>
      </w:r>
      <w:r w:rsidRPr="00E2190B">
        <w:rPr>
          <w:sz w:val="20"/>
          <w:szCs w:val="20"/>
        </w:rPr>
        <w:fldChar w:fldCharType="separate"/>
      </w:r>
    </w:p>
    <w:p w14:paraId="0455B7F4" w14:textId="77777777" w:rsidR="00C65AD3" w:rsidRPr="00E2190B" w:rsidRDefault="00C65AD3" w:rsidP="00A05FB6">
      <w:pPr>
        <w:pStyle w:val="BodyText"/>
        <w:ind w:left="-810"/>
        <w:rPr>
          <w:sz w:val="20"/>
          <w:szCs w:val="20"/>
        </w:rPr>
      </w:pPr>
    </w:p>
    <w:p w14:paraId="677ECC4D" w14:textId="77777777" w:rsidR="00CA02D3" w:rsidRPr="00E2190B" w:rsidRDefault="00C65AD3" w:rsidP="00A05FB6">
      <w:pPr>
        <w:pStyle w:val="BodyText"/>
        <w:ind w:left="-810"/>
        <w:rPr>
          <w:sz w:val="20"/>
          <w:szCs w:val="20"/>
        </w:rPr>
      </w:pPr>
      <w:r w:rsidRPr="00E2190B">
        <w:rPr>
          <w:sz w:val="20"/>
          <w:szCs w:val="20"/>
        </w:rPr>
        <w:instrText>This activity was planned by and for the healthcare team, and learners may claim up to 37.25 Interprofessional Continuing Education (IPCE) credits for learning and change.</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6709CD0" w14:textId="77777777" w:rsidR="00C65AD3" w:rsidRPr="00E2190B" w:rsidRDefault="00C65AD3" w:rsidP="00A05FB6">
      <w:pPr>
        <w:pStyle w:val="BodyText"/>
        <w:ind w:left="-810"/>
        <w:rPr>
          <w:sz w:val="20"/>
          <w:szCs w:val="20"/>
        </w:rPr>
      </w:pPr>
    </w:p>
    <w:p w14:paraId="293C8E30" w14:textId="77777777" w:rsidR="00C65AD3" w:rsidRPr="00E2190B" w:rsidRDefault="00C65AD3"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3278AE0" w14:textId="77777777" w:rsidR="00C65AD3" w:rsidRPr="00E2190B" w:rsidRDefault="00C65AD3" w:rsidP="00A05FB6">
      <w:pPr>
        <w:pStyle w:val="BodyText"/>
        <w:ind w:left="-810"/>
        <w:rPr>
          <w:sz w:val="20"/>
          <w:szCs w:val="20"/>
        </w:rPr>
      </w:pPr>
    </w:p>
    <w:p w14:paraId="6F077921" w14:textId="77777777" w:rsidR="00C65AD3" w:rsidRPr="00E2190B" w:rsidRDefault="00C65AD3"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CBEEB51" w14:textId="77777777" w:rsidR="00C65AD3" w:rsidRPr="00E2190B" w:rsidRDefault="00C65AD3" w:rsidP="00A05FB6">
      <w:pPr>
        <w:pStyle w:val="BodyText"/>
        <w:ind w:left="-810"/>
        <w:rPr>
          <w:b/>
          <w:bCs/>
          <w:sz w:val="20"/>
          <w:szCs w:val="20"/>
        </w:rPr>
      </w:pPr>
    </w:p>
    <w:p w14:paraId="13562D83" w14:textId="77777777" w:rsidR="00C65AD3" w:rsidRPr="00E2190B" w:rsidRDefault="00C65AD3"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C1CBF12" w14:textId="77777777" w:rsidR="00C65AD3" w:rsidRPr="00E2190B" w:rsidRDefault="00C65AD3" w:rsidP="00A05FB6">
      <w:pPr>
        <w:pStyle w:val="BodyText"/>
        <w:ind w:left="-810"/>
        <w:rPr>
          <w:sz w:val="20"/>
          <w:szCs w:val="20"/>
        </w:rPr>
      </w:pPr>
    </w:p>
    <w:p w14:paraId="25DB167E" w14:textId="77777777" w:rsidR="00C65AD3" w:rsidRPr="00E2190B" w:rsidRDefault="00C65AD3"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0FAAA7A" w14:textId="77777777" w:rsidR="00C65AD3" w:rsidRPr="00E2190B" w:rsidRDefault="00C65AD3" w:rsidP="00A05FB6">
      <w:pPr>
        <w:pStyle w:val="BodyText"/>
        <w:ind w:left="-810"/>
        <w:rPr>
          <w:sz w:val="20"/>
          <w:szCs w:val="20"/>
        </w:rPr>
      </w:pPr>
    </w:p>
    <w:p w14:paraId="0B6AE7D6" w14:textId="77777777" w:rsidR="00C65AD3" w:rsidRPr="00E2190B" w:rsidRDefault="00C65AD3"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F4CA43B" w14:textId="77777777" w:rsidR="00C65AD3" w:rsidRPr="00E2190B" w:rsidRDefault="00C65AD3" w:rsidP="00A05FB6">
      <w:pPr>
        <w:pStyle w:val="BodyText"/>
        <w:ind w:left="-810"/>
        <w:rPr>
          <w:sz w:val="20"/>
          <w:szCs w:val="20"/>
        </w:rPr>
      </w:pPr>
    </w:p>
    <w:p w14:paraId="5A453AB5" w14:textId="77777777" w:rsidR="00C65AD3" w:rsidRPr="00E2190B" w:rsidRDefault="00C65AD3"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CEA1257" w14:textId="77777777" w:rsidR="00C65AD3" w:rsidRPr="00E2190B" w:rsidRDefault="00C65AD3" w:rsidP="00A05FB6">
      <w:pPr>
        <w:pStyle w:val="BodyText"/>
        <w:ind w:left="-810"/>
        <w:rPr>
          <w:sz w:val="20"/>
          <w:szCs w:val="20"/>
        </w:rPr>
      </w:pPr>
    </w:p>
    <w:p w14:paraId="2ACE4C41" w14:textId="77777777" w:rsidR="00C65AD3" w:rsidRPr="00E2190B" w:rsidRDefault="00C65AD3"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36.00 &gt; 0 "</w:instrText>
      </w:r>
    </w:p>
    <w:p w14:paraId="47501961" w14:textId="77777777" w:rsidR="00C65AD3" w:rsidRPr="00E2190B" w:rsidRDefault="00C65AD3" w:rsidP="00A05FB6">
      <w:pPr>
        <w:pStyle w:val="BodyText"/>
        <w:ind w:left="-810"/>
        <w:rPr>
          <w:sz w:val="20"/>
          <w:szCs w:val="20"/>
        </w:rPr>
      </w:pPr>
    </w:p>
    <w:p w14:paraId="66EA67D1" w14:textId="77777777" w:rsidR="00C65AD3" w:rsidRPr="00E2190B" w:rsidRDefault="00C65AD3" w:rsidP="00A05FB6">
      <w:pPr>
        <w:pStyle w:val="BodyText"/>
        <w:ind w:left="-810"/>
        <w:rPr>
          <w:sz w:val="20"/>
          <w:szCs w:val="20"/>
        </w:rPr>
      </w:pPr>
      <w:r w:rsidRPr="00E2190B">
        <w:rPr>
          <w:sz w:val="20"/>
          <w:szCs w:val="20"/>
        </w:rPr>
        <w:instrText xml:space="preserve">The AAFP has reviewed Primary Care Medicine: Update 2026 and deemed it acceptable for up to 36.00 Live Activity AAFP Prescribed credit(s). </w:instrText>
      </w:r>
    </w:p>
    <w:p w14:paraId="499DA500" w14:textId="77777777" w:rsidR="00C65AD3" w:rsidRPr="00E2190B" w:rsidRDefault="00C65AD3" w:rsidP="00A05FB6">
      <w:pPr>
        <w:pStyle w:val="BodyText"/>
        <w:ind w:left="-810"/>
        <w:rPr>
          <w:sz w:val="20"/>
          <w:szCs w:val="20"/>
        </w:rPr>
      </w:pPr>
      <w:r w:rsidRPr="00E2190B">
        <w:rPr>
          <w:sz w:val="20"/>
          <w:szCs w:val="20"/>
        </w:rPr>
        <w:instrText xml:space="preserve">Term of Approval is from March/29/2026  to April/03/2026 . </w:instrText>
      </w:r>
    </w:p>
    <w:p w14:paraId="3FCFD64E" w14:textId="77777777" w:rsidR="00C65AD3" w:rsidRPr="00E2190B" w:rsidRDefault="00C65AD3"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p>
    <w:p w14:paraId="235D37FE" w14:textId="77777777" w:rsidR="00C65AD3" w:rsidRPr="00E2190B" w:rsidRDefault="00C65AD3" w:rsidP="00A05FB6">
      <w:pPr>
        <w:pStyle w:val="BodyText"/>
        <w:ind w:left="-810"/>
        <w:rPr>
          <w:sz w:val="20"/>
          <w:szCs w:val="20"/>
        </w:rPr>
      </w:pPr>
    </w:p>
    <w:p w14:paraId="4A39D3F4" w14:textId="77777777" w:rsidR="00C65AD3" w:rsidRPr="00E2190B" w:rsidRDefault="00C65AD3" w:rsidP="00A05FB6">
      <w:pPr>
        <w:pStyle w:val="BodyText"/>
        <w:ind w:left="-810"/>
        <w:rPr>
          <w:sz w:val="20"/>
          <w:szCs w:val="20"/>
        </w:rPr>
      </w:pPr>
      <w:r w:rsidRPr="00E2190B">
        <w:rPr>
          <w:sz w:val="20"/>
          <w:szCs w:val="20"/>
        </w:rPr>
        <w:instrText xml:space="preserve">The AAFP has reviewed Primary Care Medicine: Update 2026 and deemed it acceptable for up to 36.00 Live Activity AAFP Prescribed credit(s). </w:instrText>
      </w:r>
    </w:p>
    <w:p w14:paraId="278518D3" w14:textId="77777777" w:rsidR="00C65AD3" w:rsidRPr="00E2190B" w:rsidRDefault="00C65AD3" w:rsidP="00A05FB6">
      <w:pPr>
        <w:pStyle w:val="BodyText"/>
        <w:ind w:left="-810"/>
        <w:rPr>
          <w:sz w:val="20"/>
          <w:szCs w:val="20"/>
        </w:rPr>
      </w:pPr>
      <w:r w:rsidRPr="00E2190B">
        <w:rPr>
          <w:sz w:val="20"/>
          <w:szCs w:val="20"/>
        </w:rPr>
        <w:instrText xml:space="preserve">Term of Approval is from March/29/2026  to April/03/2026 . </w:instrText>
      </w:r>
    </w:p>
    <w:p w14:paraId="381620AF" w14:textId="77777777" w:rsidR="00CA02D3" w:rsidRPr="00E2190B" w:rsidRDefault="00C65AD3" w:rsidP="00A05FB6">
      <w:pPr>
        <w:pStyle w:val="BodyText"/>
        <w:ind w:left="-810"/>
        <w:rPr>
          <w:sz w:val="20"/>
          <w:szCs w:val="20"/>
        </w:rPr>
      </w:pPr>
      <w:r w:rsidRPr="00E2190B">
        <w:rPr>
          <w:sz w:val="20"/>
          <w:szCs w:val="20"/>
        </w:rPr>
        <w:instrText>Physicians should claim only the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3F09EBC" w14:textId="77777777" w:rsidR="00C65AD3" w:rsidRPr="00E2190B" w:rsidRDefault="00C65AD3" w:rsidP="00A05FB6">
      <w:pPr>
        <w:pStyle w:val="BodyText"/>
        <w:ind w:left="-810"/>
        <w:rPr>
          <w:sz w:val="20"/>
          <w:szCs w:val="20"/>
        </w:rPr>
      </w:pPr>
    </w:p>
    <w:p w14:paraId="01065EE1" w14:textId="77777777" w:rsidR="00C65AD3" w:rsidRDefault="00C65AD3"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6C728346" w14:textId="77777777" w:rsidR="00C65AD3" w:rsidRPr="00FC176E" w:rsidRDefault="00C65AD3" w:rsidP="002A14D6">
      <w:pPr>
        <w:ind w:left="-810"/>
        <w:rPr>
          <w:rFonts w:ascii="Arial" w:eastAsia="Gulim" w:hAnsi="Arial" w:cs="Arial"/>
          <w:sz w:val="20"/>
          <w:szCs w:val="20"/>
        </w:rPr>
      </w:pPr>
    </w:p>
    <w:p w14:paraId="002314B6" w14:textId="77777777" w:rsidR="00C65AD3" w:rsidRDefault="00C65AD3"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0.00 &gt; 0 "</w:instrText>
      </w:r>
    </w:p>
    <w:p w14:paraId="5CDE47EE" w14:textId="77777777" w:rsidR="00C65AD3" w:rsidRDefault="00C65AD3" w:rsidP="002A14D6">
      <w:pPr>
        <w:ind w:left="-810"/>
        <w:rPr>
          <w:rFonts w:ascii="Arial" w:eastAsia="Gulim" w:hAnsi="Arial" w:cs="Arial"/>
          <w:sz w:val="20"/>
          <w:szCs w:val="20"/>
        </w:rPr>
      </w:pPr>
    </w:p>
    <w:p w14:paraId="567A700B" w14:textId="77777777" w:rsidR="00C65AD3" w:rsidRDefault="00C65AD3"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32294484" w14:textId="77777777" w:rsidR="00C65AD3" w:rsidRDefault="00C65AD3" w:rsidP="002A14D6">
      <w:pPr>
        <w:ind w:left="-810"/>
        <w:rPr>
          <w:rFonts w:ascii="Arial" w:eastAsia="Gulim" w:hAnsi="Arial" w:cs="Arial"/>
          <w:sz w:val="20"/>
          <w:szCs w:val="20"/>
        </w:rPr>
      </w:pPr>
    </w:p>
    <w:p w14:paraId="743652B8" w14:textId="77777777" w:rsidR="00C65AD3" w:rsidRDefault="00C65AD3"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631043B8" w14:textId="77777777" w:rsidR="00C65AD3" w:rsidRDefault="00C65AD3" w:rsidP="002A14D6">
      <w:pPr>
        <w:ind w:left="-810"/>
        <w:rPr>
          <w:rFonts w:ascii="Arial" w:eastAsia="Gulim" w:hAnsi="Arial" w:cs="Arial"/>
          <w:sz w:val="20"/>
          <w:szCs w:val="20"/>
        </w:rPr>
      </w:pPr>
    </w:p>
    <w:p w14:paraId="0202D2D3" w14:textId="77777777" w:rsidR="00C65AD3" w:rsidRDefault="00C65AD3"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415E881F" w14:textId="77777777" w:rsidR="00C65AD3" w:rsidRDefault="00C65AD3" w:rsidP="002A14D6">
      <w:pPr>
        <w:ind w:left="-810"/>
        <w:rPr>
          <w:rFonts w:ascii="Arial" w:eastAsia="Gulim" w:hAnsi="Arial" w:cs="Arial"/>
          <w:sz w:val="20"/>
          <w:szCs w:val="20"/>
        </w:rPr>
      </w:pPr>
    </w:p>
    <w:p w14:paraId="6298F231" w14:textId="77777777" w:rsidR="00C65AD3" w:rsidRDefault="00C65AD3"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209025FB" w14:textId="77777777" w:rsidR="00C65AD3" w:rsidRDefault="00C65AD3" w:rsidP="002A14D6">
      <w:pPr>
        <w:ind w:left="-810"/>
        <w:rPr>
          <w:rFonts w:ascii="Arial" w:eastAsia="Gulim" w:hAnsi="Arial" w:cs="Arial"/>
          <w:sz w:val="20"/>
          <w:szCs w:val="20"/>
        </w:rPr>
      </w:pPr>
    </w:p>
    <w:p w14:paraId="550DE267" w14:textId="77777777" w:rsidR="00C65AD3" w:rsidRDefault="00C65AD3"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10B3698E" w14:textId="77777777" w:rsidR="00C65AD3" w:rsidRDefault="00C65AD3" w:rsidP="002A14D6">
      <w:pPr>
        <w:ind w:left="-810"/>
        <w:rPr>
          <w:rFonts w:ascii="Arial" w:eastAsia="Gulim" w:hAnsi="Arial" w:cs="Arial"/>
          <w:sz w:val="20"/>
          <w:szCs w:val="20"/>
        </w:rPr>
      </w:pPr>
    </w:p>
    <w:p w14:paraId="4DE521C9" w14:textId="77777777" w:rsidR="00C65AD3" w:rsidRDefault="00C65AD3"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6A4DF482" w14:textId="77777777" w:rsidR="00C65AD3" w:rsidRDefault="00C65AD3" w:rsidP="00F162A8">
      <w:pPr>
        <w:ind w:left="-810"/>
        <w:rPr>
          <w:rFonts w:ascii="Arial" w:eastAsia="Gulim" w:hAnsi="Arial" w:cs="Arial"/>
          <w:sz w:val="20"/>
          <w:szCs w:val="20"/>
        </w:rPr>
      </w:pPr>
    </w:p>
    <w:p w14:paraId="4BAA0CEC" w14:textId="77777777" w:rsidR="00C65AD3" w:rsidRPr="00F162A8" w:rsidRDefault="00C65AD3"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0.00 &gt; 0 "</w:instrText>
      </w:r>
    </w:p>
    <w:p w14:paraId="55BE9093" w14:textId="77777777" w:rsidR="00C65AD3" w:rsidRPr="00F162A8" w:rsidRDefault="00C65AD3" w:rsidP="00F162A8">
      <w:pPr>
        <w:pStyle w:val="BodyText"/>
        <w:ind w:left="-810"/>
        <w:rPr>
          <w:sz w:val="20"/>
          <w:szCs w:val="20"/>
        </w:rPr>
      </w:pPr>
    </w:p>
    <w:p w14:paraId="0ABD4540" w14:textId="77777777" w:rsidR="00C65AD3" w:rsidRPr="00E2190B" w:rsidRDefault="00C65AD3"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14:paraId="686D6D5C" w14:textId="77777777" w:rsidR="00C65AD3" w:rsidRPr="00E2190B" w:rsidRDefault="00C65AD3" w:rsidP="00A05FB6">
      <w:pPr>
        <w:pStyle w:val="BodyText"/>
        <w:ind w:left="-810"/>
        <w:rPr>
          <w:sz w:val="20"/>
          <w:szCs w:val="20"/>
        </w:rPr>
      </w:pPr>
      <w:r w:rsidRPr="00E2190B">
        <w:rPr>
          <w:rFonts w:eastAsiaTheme="minorEastAsia"/>
          <w:color w:val="00A5B4"/>
          <w:spacing w:val="2"/>
          <w:sz w:val="28"/>
          <w:szCs w:val="28"/>
          <w:lang w:bidi="en-US"/>
        </w:rPr>
        <w:lastRenderedPageBreak/>
        <w:t>Designation:</w:t>
      </w:r>
      <w:r w:rsidRPr="00E2190B">
        <w:rPr>
          <w:rFonts w:eastAsiaTheme="minorEastAsia"/>
          <w:noProof/>
          <w:spacing w:val="2"/>
          <w:sz w:val="28"/>
          <w:szCs w:val="28"/>
        </w:rPr>
        <w:t xml:space="preserve"> </w:t>
      </w:r>
    </w:p>
    <w:p w14:paraId="490947F3" w14:textId="77777777" w:rsidR="00C65AD3" w:rsidRPr="00E2190B" w:rsidRDefault="00C65AD3" w:rsidP="00A05FB6">
      <w:pPr>
        <w:pStyle w:val="BodyText"/>
        <w:ind w:left="-810"/>
        <w:rPr>
          <w:sz w:val="20"/>
          <w:szCs w:val="20"/>
        </w:rPr>
      </w:pPr>
    </w:p>
    <w:p w14:paraId="1CFF59CC" w14:textId="10A46D6A" w:rsidR="00E820C1" w:rsidRDefault="00E820C1" w:rsidP="00E820C1">
      <w:pPr>
        <w:pStyle w:val="BodyText"/>
        <w:ind w:left="-810"/>
        <w:rPr>
          <w:sz w:val="20"/>
          <w:szCs w:val="20"/>
        </w:rPr>
      </w:pPr>
      <w:r w:rsidRPr="00E820C1">
        <w:rPr>
          <w:b/>
          <w:bCs/>
          <w:sz w:val="20"/>
          <w:szCs w:val="20"/>
        </w:rPr>
        <w:t>ACCME Credit:</w:t>
      </w:r>
      <w:r w:rsidRPr="00E820C1">
        <w:rPr>
          <w:sz w:val="20"/>
          <w:szCs w:val="20"/>
        </w:rPr>
        <w:t> UCSF Office of CME designates this live Activity for a maximum of </w:t>
      </w:r>
      <w:r w:rsidRPr="00E820C1">
        <w:rPr>
          <w:b/>
          <w:bCs/>
          <w:sz w:val="20"/>
          <w:szCs w:val="20"/>
        </w:rPr>
        <w:t>18</w:t>
      </w:r>
      <w:r w:rsidR="00C65AD3">
        <w:rPr>
          <w:b/>
          <w:bCs/>
          <w:sz w:val="20"/>
          <w:szCs w:val="20"/>
        </w:rPr>
        <w:t>.5</w:t>
      </w:r>
      <w:r w:rsidRPr="00E820C1">
        <w:rPr>
          <w:b/>
          <w:bCs/>
          <w:sz w:val="20"/>
          <w:szCs w:val="20"/>
        </w:rPr>
        <w:t>0</w:t>
      </w:r>
      <w:r w:rsidRPr="00E820C1">
        <w:rPr>
          <w:sz w:val="20"/>
          <w:szCs w:val="20"/>
        </w:rPr>
        <w:t> </w:t>
      </w:r>
      <w:r w:rsidRPr="00E820C1">
        <w:rPr>
          <w:i/>
          <w:iCs/>
          <w:sz w:val="20"/>
          <w:szCs w:val="20"/>
        </w:rPr>
        <w:t>AMA PRA Category 1Credit(s)</w:t>
      </w:r>
      <w:r w:rsidRPr="00E820C1">
        <w:rPr>
          <w:sz w:val="20"/>
          <w:szCs w:val="20"/>
        </w:rPr>
        <w:t>™.</w:t>
      </w:r>
    </w:p>
    <w:p w14:paraId="2B5E8284" w14:textId="77777777" w:rsidR="00E820C1" w:rsidRPr="00E820C1" w:rsidRDefault="00E820C1" w:rsidP="00E820C1">
      <w:pPr>
        <w:pStyle w:val="BodyText"/>
        <w:ind w:left="-810"/>
        <w:rPr>
          <w:sz w:val="20"/>
          <w:szCs w:val="20"/>
        </w:rPr>
      </w:pPr>
    </w:p>
    <w:p w14:paraId="0B24AD52" w14:textId="77777777" w:rsidR="00E820C1" w:rsidRDefault="00E820C1" w:rsidP="00E820C1">
      <w:pPr>
        <w:pStyle w:val="BodyText"/>
        <w:ind w:left="-810"/>
        <w:rPr>
          <w:sz w:val="20"/>
          <w:szCs w:val="20"/>
        </w:rPr>
      </w:pPr>
      <w:r w:rsidRPr="00E820C1">
        <w:rPr>
          <w:b/>
          <w:bCs/>
          <w:sz w:val="20"/>
          <w:szCs w:val="20"/>
        </w:rPr>
        <w:t>Advance Practice Registered Nurses and Registered Nurses</w:t>
      </w:r>
      <w:r w:rsidRPr="00E820C1">
        <w:rPr>
          <w:sz w:val="20"/>
          <w:szCs w:val="20"/>
        </w:rPr>
        <w:t>: For the purpose of recertification, the American Nurses Credentialing Center accepts </w:t>
      </w:r>
      <w:r w:rsidRPr="00E820C1">
        <w:rPr>
          <w:i/>
          <w:iCs/>
          <w:sz w:val="20"/>
          <w:szCs w:val="20"/>
        </w:rPr>
        <w:t>AMA PRA Category 1 Credit</w:t>
      </w:r>
      <w:r w:rsidRPr="00E820C1">
        <w:rPr>
          <w:sz w:val="20"/>
          <w:szCs w:val="20"/>
          <w:vertAlign w:val="superscript"/>
        </w:rPr>
        <w:t>TM</w:t>
      </w:r>
      <w:r w:rsidRPr="00E820C1">
        <w:rPr>
          <w:sz w:val="20"/>
          <w:szCs w:val="20"/>
        </w:rPr>
        <w:t> issued by organizations accredited by the ACCME.</w:t>
      </w:r>
    </w:p>
    <w:p w14:paraId="1D7EBEEA" w14:textId="77777777" w:rsidR="00E820C1" w:rsidRPr="00E820C1" w:rsidRDefault="00E820C1" w:rsidP="00E820C1">
      <w:pPr>
        <w:pStyle w:val="BodyText"/>
        <w:ind w:left="-810"/>
        <w:rPr>
          <w:sz w:val="20"/>
          <w:szCs w:val="20"/>
        </w:rPr>
      </w:pPr>
    </w:p>
    <w:p w14:paraId="1919DDD6" w14:textId="77777777" w:rsidR="00E820C1" w:rsidRDefault="00E820C1" w:rsidP="00E820C1">
      <w:pPr>
        <w:pStyle w:val="BodyText"/>
        <w:ind w:left="-810"/>
        <w:rPr>
          <w:sz w:val="20"/>
          <w:szCs w:val="20"/>
        </w:rPr>
      </w:pPr>
      <w:r w:rsidRPr="00E820C1">
        <w:rPr>
          <w:b/>
          <w:bCs/>
          <w:sz w:val="20"/>
          <w:szCs w:val="20"/>
        </w:rPr>
        <w:t>Physician Assistants: </w:t>
      </w:r>
      <w:r w:rsidRPr="00E820C1">
        <w:rPr>
          <w:sz w:val="20"/>
          <w:szCs w:val="20"/>
        </w:rPr>
        <w:t>The National Commission on Certification of Physician Assistants (NCCPA) states that the </w:t>
      </w:r>
      <w:r w:rsidRPr="00E820C1">
        <w:rPr>
          <w:i/>
          <w:iCs/>
          <w:sz w:val="20"/>
          <w:szCs w:val="20"/>
        </w:rPr>
        <w:t>AMA PRA Category 1 Credit</w:t>
      </w:r>
      <w:r w:rsidRPr="00E820C1">
        <w:rPr>
          <w:sz w:val="20"/>
          <w:szCs w:val="20"/>
          <w:vertAlign w:val="superscript"/>
        </w:rPr>
        <w:t>TM</w:t>
      </w:r>
      <w:r w:rsidRPr="00E820C1">
        <w:rPr>
          <w:sz w:val="20"/>
          <w:szCs w:val="20"/>
        </w:rPr>
        <w:t> are acceptable for continuing medical education requirements for recertification.</w:t>
      </w:r>
    </w:p>
    <w:p w14:paraId="115D5193" w14:textId="77777777" w:rsidR="00E820C1" w:rsidRPr="00E820C1" w:rsidRDefault="00E820C1" w:rsidP="00E820C1">
      <w:pPr>
        <w:pStyle w:val="BodyText"/>
        <w:ind w:left="-810"/>
        <w:rPr>
          <w:sz w:val="20"/>
          <w:szCs w:val="20"/>
        </w:rPr>
      </w:pPr>
    </w:p>
    <w:p w14:paraId="10601351" w14:textId="77777777" w:rsidR="00E820C1" w:rsidRDefault="00E820C1" w:rsidP="00E820C1">
      <w:pPr>
        <w:pStyle w:val="BodyText"/>
        <w:ind w:left="-810"/>
        <w:rPr>
          <w:sz w:val="20"/>
          <w:szCs w:val="20"/>
        </w:rPr>
      </w:pPr>
      <w:r w:rsidRPr="00E820C1">
        <w:rPr>
          <w:b/>
          <w:bCs/>
          <w:sz w:val="20"/>
          <w:szCs w:val="20"/>
        </w:rPr>
        <w:t>California Pharmacists:</w:t>
      </w:r>
      <w:r w:rsidRPr="00E820C1">
        <w:rPr>
          <w:sz w:val="20"/>
          <w:szCs w:val="20"/>
        </w:rPr>
        <w:t> The California Board of Pharmacy accepts as continuing professional education those courses that meet the standard of relevance to pharmacy practice and have been approved for </w:t>
      </w:r>
      <w:r w:rsidRPr="00E820C1">
        <w:rPr>
          <w:i/>
          <w:iCs/>
          <w:sz w:val="20"/>
          <w:szCs w:val="20"/>
        </w:rPr>
        <w:t>AMA PRA category 1 Credit</w:t>
      </w:r>
      <w:r w:rsidRPr="00E820C1">
        <w:rPr>
          <w:sz w:val="20"/>
          <w:szCs w:val="20"/>
          <w:vertAlign w:val="superscript"/>
        </w:rPr>
        <w:t>TM</w:t>
      </w:r>
      <w:r w:rsidRPr="00E820C1">
        <w:rPr>
          <w:sz w:val="20"/>
          <w:szCs w:val="20"/>
        </w:rPr>
        <w:t>. If you are a pharmacist in another state, you should check with your state board for approval of this credit.</w:t>
      </w:r>
    </w:p>
    <w:p w14:paraId="13182452" w14:textId="77777777" w:rsidR="00E820C1" w:rsidRPr="00E820C1" w:rsidRDefault="00E820C1" w:rsidP="00E820C1">
      <w:pPr>
        <w:pStyle w:val="BodyText"/>
        <w:ind w:left="-810"/>
        <w:rPr>
          <w:sz w:val="20"/>
          <w:szCs w:val="20"/>
        </w:rPr>
      </w:pPr>
    </w:p>
    <w:p w14:paraId="50D1C339" w14:textId="7AF4CED6" w:rsidR="00E820C1" w:rsidRDefault="00E820C1" w:rsidP="00E820C1">
      <w:pPr>
        <w:pStyle w:val="BodyText"/>
        <w:ind w:left="-810"/>
        <w:rPr>
          <w:sz w:val="20"/>
          <w:szCs w:val="20"/>
        </w:rPr>
      </w:pPr>
      <w:r w:rsidRPr="00E820C1">
        <w:rPr>
          <w:b/>
          <w:bCs/>
          <w:sz w:val="20"/>
          <w:szCs w:val="20"/>
        </w:rPr>
        <w:t>ACPE Credit:</w:t>
      </w:r>
      <w:r w:rsidRPr="00E820C1">
        <w:rPr>
          <w:sz w:val="20"/>
          <w:szCs w:val="20"/>
        </w:rPr>
        <w:t> This activity for Pharmacists has been approved for </w:t>
      </w:r>
      <w:r w:rsidRPr="00E820C1">
        <w:rPr>
          <w:b/>
          <w:bCs/>
          <w:sz w:val="20"/>
          <w:szCs w:val="20"/>
        </w:rPr>
        <w:t>18.</w:t>
      </w:r>
      <w:r w:rsidR="00C65AD3">
        <w:rPr>
          <w:b/>
          <w:bCs/>
          <w:sz w:val="20"/>
          <w:szCs w:val="20"/>
        </w:rPr>
        <w:t>5</w:t>
      </w:r>
      <w:r w:rsidRPr="00E820C1">
        <w:rPr>
          <w:b/>
          <w:bCs/>
          <w:sz w:val="20"/>
          <w:szCs w:val="20"/>
        </w:rPr>
        <w:t>0 </w:t>
      </w:r>
      <w:r w:rsidRPr="00E820C1">
        <w:rPr>
          <w:sz w:val="20"/>
          <w:szCs w:val="20"/>
        </w:rPr>
        <w:t>continuing pharmacy education credits under the UAN JA0000302-0000-26-002-L01-P. Credits will be reported to CPEMonitor(R) within 45 days of claim date.</w:t>
      </w:r>
    </w:p>
    <w:p w14:paraId="5669420E" w14:textId="77777777" w:rsidR="00E820C1" w:rsidRPr="00E820C1" w:rsidRDefault="00E820C1" w:rsidP="00E820C1">
      <w:pPr>
        <w:pStyle w:val="BodyText"/>
        <w:ind w:left="-810"/>
        <w:rPr>
          <w:sz w:val="20"/>
          <w:szCs w:val="20"/>
        </w:rPr>
      </w:pPr>
    </w:p>
    <w:p w14:paraId="1A3B2F69" w14:textId="235C40EC" w:rsidR="00E820C1" w:rsidRDefault="00E820C1" w:rsidP="00E820C1">
      <w:pPr>
        <w:pStyle w:val="BodyText"/>
        <w:ind w:left="-810"/>
        <w:rPr>
          <w:sz w:val="20"/>
          <w:szCs w:val="20"/>
        </w:rPr>
      </w:pPr>
      <w:r w:rsidRPr="00E820C1">
        <w:rPr>
          <w:b/>
          <w:bCs/>
          <w:sz w:val="20"/>
          <w:szCs w:val="20"/>
        </w:rPr>
        <w:t>ANCC Credit:</w:t>
      </w:r>
      <w:r w:rsidRPr="00E820C1">
        <w:rPr>
          <w:sz w:val="20"/>
          <w:szCs w:val="20"/>
        </w:rPr>
        <w:t> UCSF Office of CME designates this Activity for a maximum of </w:t>
      </w:r>
      <w:r w:rsidRPr="00E820C1">
        <w:rPr>
          <w:b/>
          <w:bCs/>
          <w:sz w:val="20"/>
          <w:szCs w:val="20"/>
        </w:rPr>
        <w:t>18.</w:t>
      </w:r>
      <w:r w:rsidR="00C65AD3">
        <w:rPr>
          <w:b/>
          <w:bCs/>
          <w:sz w:val="20"/>
          <w:szCs w:val="20"/>
        </w:rPr>
        <w:t>5</w:t>
      </w:r>
      <w:r w:rsidRPr="00E820C1">
        <w:rPr>
          <w:b/>
          <w:bCs/>
          <w:sz w:val="20"/>
          <w:szCs w:val="20"/>
        </w:rPr>
        <w:t>0 </w:t>
      </w:r>
      <w:r w:rsidRPr="00E820C1">
        <w:rPr>
          <w:sz w:val="20"/>
          <w:szCs w:val="20"/>
        </w:rPr>
        <w:t>ANCC contact hours.</w:t>
      </w:r>
    </w:p>
    <w:p w14:paraId="7378F6CF" w14:textId="77777777" w:rsidR="00E820C1" w:rsidRPr="00E820C1" w:rsidRDefault="00E820C1" w:rsidP="00E820C1">
      <w:pPr>
        <w:pStyle w:val="BodyText"/>
        <w:ind w:left="-810"/>
        <w:rPr>
          <w:sz w:val="20"/>
          <w:szCs w:val="20"/>
        </w:rPr>
      </w:pPr>
    </w:p>
    <w:p w14:paraId="6B96907B" w14:textId="77777777" w:rsidR="00E820C1" w:rsidRDefault="00E820C1" w:rsidP="00E820C1">
      <w:pPr>
        <w:pStyle w:val="BodyText"/>
        <w:ind w:left="-810"/>
        <w:rPr>
          <w:sz w:val="20"/>
          <w:szCs w:val="20"/>
        </w:rPr>
      </w:pPr>
      <w:r w:rsidRPr="00E820C1">
        <w:rPr>
          <w:b/>
          <w:bCs/>
          <w:sz w:val="20"/>
          <w:szCs w:val="20"/>
        </w:rPr>
        <w:t>Geriatric Credit:</w:t>
      </w:r>
      <w:r w:rsidRPr="00E820C1">
        <w:rPr>
          <w:sz w:val="20"/>
          <w:szCs w:val="20"/>
        </w:rPr>
        <w:t> The approved credits shown above include </w:t>
      </w:r>
      <w:r w:rsidRPr="00E820C1">
        <w:rPr>
          <w:b/>
          <w:bCs/>
          <w:sz w:val="20"/>
          <w:szCs w:val="20"/>
        </w:rPr>
        <w:t>15.75</w:t>
      </w:r>
      <w:r w:rsidRPr="00E820C1">
        <w:rPr>
          <w:sz w:val="20"/>
          <w:szCs w:val="20"/>
        </w:rPr>
        <w:t> credits toward satisfying the requirement under California Assembly Bill 1820, Geriatric Medicine.</w:t>
      </w:r>
    </w:p>
    <w:p w14:paraId="0574CC7A" w14:textId="77777777" w:rsidR="00E820C1" w:rsidRPr="00E820C1" w:rsidRDefault="00E820C1" w:rsidP="00E820C1">
      <w:pPr>
        <w:pStyle w:val="BodyText"/>
        <w:ind w:left="-810"/>
        <w:rPr>
          <w:sz w:val="20"/>
          <w:szCs w:val="20"/>
        </w:rPr>
      </w:pPr>
    </w:p>
    <w:p w14:paraId="0A31A783" w14:textId="77777777" w:rsidR="00E820C1" w:rsidRDefault="00E820C1" w:rsidP="00E820C1">
      <w:pPr>
        <w:pStyle w:val="BodyText"/>
        <w:ind w:left="-810"/>
        <w:rPr>
          <w:sz w:val="20"/>
          <w:szCs w:val="20"/>
        </w:rPr>
      </w:pPr>
      <w:r w:rsidRPr="00E820C1">
        <w:rPr>
          <w:b/>
          <w:bCs/>
          <w:sz w:val="20"/>
          <w:szCs w:val="20"/>
        </w:rPr>
        <w:t>Pharmacotherapeutic Credit:</w:t>
      </w:r>
      <w:r w:rsidRPr="00E820C1">
        <w:rPr>
          <w:sz w:val="20"/>
          <w:szCs w:val="20"/>
        </w:rPr>
        <w:t> 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  The approved credits shown above include </w:t>
      </w:r>
      <w:r w:rsidRPr="00E820C1">
        <w:rPr>
          <w:b/>
          <w:bCs/>
          <w:sz w:val="20"/>
          <w:szCs w:val="20"/>
        </w:rPr>
        <w:t>16.5</w:t>
      </w:r>
      <w:r w:rsidRPr="00E820C1">
        <w:rPr>
          <w:sz w:val="20"/>
          <w:szCs w:val="20"/>
        </w:rPr>
        <w:t> contact hours of Pharmacotherapeutic content towards meeting the requirement for nursing pharmacology continuing education.</w:t>
      </w:r>
    </w:p>
    <w:p w14:paraId="438F11D7" w14:textId="77777777" w:rsidR="00E820C1" w:rsidRPr="00E820C1" w:rsidRDefault="00E820C1" w:rsidP="00E820C1">
      <w:pPr>
        <w:pStyle w:val="BodyText"/>
        <w:ind w:left="-810"/>
        <w:rPr>
          <w:sz w:val="20"/>
          <w:szCs w:val="20"/>
        </w:rPr>
      </w:pPr>
    </w:p>
    <w:p w14:paraId="2DF40490" w14:textId="77777777" w:rsidR="00E820C1" w:rsidRDefault="00E820C1" w:rsidP="00E820C1">
      <w:pPr>
        <w:pStyle w:val="BodyText"/>
        <w:ind w:left="-810"/>
        <w:rPr>
          <w:sz w:val="20"/>
          <w:szCs w:val="20"/>
        </w:rPr>
      </w:pPr>
      <w:r w:rsidRPr="00E820C1">
        <w:rPr>
          <w:b/>
          <w:bCs/>
          <w:sz w:val="20"/>
          <w:szCs w:val="20"/>
        </w:rPr>
        <w:t>AAFP Credit:</w:t>
      </w:r>
      <w:r w:rsidRPr="00E820C1">
        <w:rPr>
          <w:sz w:val="20"/>
          <w:szCs w:val="20"/>
        </w:rPr>
        <w:t> The AAFP has reviewed Primary Care Medicine: Update 2026 and deemed it acceptable for up to </w:t>
      </w:r>
      <w:r w:rsidRPr="00E820C1">
        <w:rPr>
          <w:b/>
          <w:bCs/>
          <w:sz w:val="20"/>
          <w:szCs w:val="20"/>
        </w:rPr>
        <w:t>18.00</w:t>
      </w:r>
      <w:r w:rsidRPr="00E820C1">
        <w:rPr>
          <w:sz w:val="20"/>
          <w:szCs w:val="20"/>
        </w:rPr>
        <w:t> Live AAFP Prescribed credit(s). Term of Approval is from 03/29/2026 to 04/03/2026. Physicians should claim only the credit commensurate with the extent of their participation in the activity.</w:t>
      </w:r>
    </w:p>
    <w:p w14:paraId="030EF193" w14:textId="77777777" w:rsidR="00E820C1" w:rsidRPr="00E820C1" w:rsidRDefault="00E820C1" w:rsidP="00E820C1">
      <w:pPr>
        <w:pStyle w:val="BodyText"/>
        <w:ind w:left="-810"/>
        <w:rPr>
          <w:sz w:val="20"/>
          <w:szCs w:val="20"/>
        </w:rPr>
      </w:pPr>
    </w:p>
    <w:p w14:paraId="055FD618" w14:textId="3EF59CD0" w:rsidR="00E820C1" w:rsidRPr="00E820C1" w:rsidRDefault="00E820C1" w:rsidP="00E820C1">
      <w:pPr>
        <w:pStyle w:val="BodyText"/>
        <w:ind w:left="-810"/>
        <w:rPr>
          <w:sz w:val="20"/>
          <w:szCs w:val="20"/>
        </w:rPr>
      </w:pPr>
      <w:r w:rsidRPr="00E820C1">
        <w:rPr>
          <w:b/>
          <w:bCs/>
          <w:sz w:val="20"/>
          <w:szCs w:val="20"/>
        </w:rPr>
        <w:t>IPCE Credit:</w:t>
      </w:r>
      <w:r w:rsidRPr="00E820C1">
        <w:rPr>
          <w:sz w:val="20"/>
          <w:szCs w:val="20"/>
        </w:rPr>
        <w:t> UCSF Office of CME designates this Live Activity for a maximum of</w:t>
      </w:r>
      <w:r w:rsidRPr="00E820C1">
        <w:rPr>
          <w:b/>
          <w:bCs/>
          <w:sz w:val="20"/>
          <w:szCs w:val="20"/>
        </w:rPr>
        <w:t> 18.</w:t>
      </w:r>
      <w:r w:rsidR="00C65AD3">
        <w:rPr>
          <w:b/>
          <w:bCs/>
          <w:sz w:val="20"/>
          <w:szCs w:val="20"/>
        </w:rPr>
        <w:t>5</w:t>
      </w:r>
      <w:r w:rsidRPr="00E820C1">
        <w:rPr>
          <w:b/>
          <w:bCs/>
          <w:sz w:val="20"/>
          <w:szCs w:val="20"/>
        </w:rPr>
        <w:t>0 </w:t>
      </w:r>
      <w:r w:rsidRPr="00E820C1">
        <w:rPr>
          <w:sz w:val="20"/>
          <w:szCs w:val="20"/>
        </w:rPr>
        <w:t>Interprofessional Continuing Education (IPCE) Credit(s).</w:t>
      </w:r>
    </w:p>
    <w:p w14:paraId="7B282360" w14:textId="6F565177" w:rsidR="00C65AD3" w:rsidRPr="00E2190B" w:rsidRDefault="00C65AD3" w:rsidP="00E820C1">
      <w:pPr>
        <w:pStyle w:val="BodyText"/>
        <w:ind w:left="-810"/>
        <w:rPr>
          <w:sz w:val="20"/>
          <w:szCs w:val="20"/>
        </w:rPr>
      </w:pPr>
      <w:r w:rsidRPr="00E2190B">
        <w:rPr>
          <w:sz w:val="20"/>
          <w:szCs w:val="20"/>
        </w:rPr>
        <w:fldChar w:fldCharType="end"/>
      </w:r>
      <w:r w:rsidRPr="00E2190B">
        <w:rPr>
          <w:rFonts w:eastAsia="Times New Roman"/>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 19.25 + 37.25 + </w:instrText>
      </w:r>
      <w:r w:rsidRPr="00E2190B">
        <w:rPr>
          <w:sz w:val="20"/>
          <w:szCs w:val="20"/>
        </w:rPr>
        <w:instrText>0.00 + 0.00 + 0.00 + 0.00 + 0.00 + 0.00 + 0.00 + 0.00 + 0.00 + 0.00 + 0.00 + 0.00 + 0.00 + 0.00 + 0.00 + 31.50 + 0.00 + 0.00 + 0.00 + 0.00 + 0.00 + 33.00 + 0.00 + 0.00 + 0.00 + 0.00 + 0.00 + 0.00 + 0.00 + 0.00 + 0.00 + 0.00 + 0.00 + 0.00 + 0.00 + 0.00 + 0.00 + 0.00 + 0.00 + 0.00 + 0.00 + 0.00 + 0.00 + 0.00 + 0.00 + 0.00 + 0.00 + 0.00 + 36.00 + 0.00 + 0.00 + 0.00</w:instrText>
      </w:r>
      <w:r w:rsidRPr="00E2190B">
        <w:rPr>
          <w:sz w:val="20"/>
          <w:szCs w:val="20"/>
        </w:rPr>
        <w:instrText xml:space="preserve"> + 0.00 + 0.00 + 0.00 + 0.00 + 0.00 + 0.00 + 0.00 + 0.00</w:instrText>
      </w:r>
      <w:r w:rsidRPr="00E2190B">
        <w:rPr>
          <w:sz w:val="20"/>
          <w:szCs w:val="20"/>
        </w:rPr>
        <w:instrText xml:space="preserve"> </w:instrText>
      </w:r>
      <w:r w:rsidRPr="00E2190B">
        <w:rPr>
          <w:sz w:val="20"/>
          <w:szCs w:val="20"/>
        </w:rPr>
        <w:fldChar w:fldCharType="separate"/>
      </w:r>
      <w:r w:rsidRPr="00E2190B">
        <w:rPr>
          <w:sz w:val="20"/>
          <w:szCs w:val="20"/>
        </w:rPr>
        <w:instrText>157</w:instrText>
      </w:r>
      <w:r w:rsidRPr="00E2190B">
        <w:rPr>
          <w:sz w:val="20"/>
          <w:szCs w:val="20"/>
        </w:rPr>
        <w:fldChar w:fldCharType="end"/>
      </w:r>
      <w:r w:rsidRPr="00E2190B">
        <w:rPr>
          <w:sz w:val="20"/>
          <w:szCs w:val="20"/>
        </w:rPr>
        <w:instrText xml:space="preserve"> &gt; 0 "</w:instrText>
      </w:r>
    </w:p>
    <w:p w14:paraId="4DE20C24" w14:textId="77777777" w:rsidR="00C65AD3" w:rsidRPr="00E2190B" w:rsidRDefault="00C65AD3" w:rsidP="00470E9B">
      <w:pPr>
        <w:pStyle w:val="BodyText"/>
        <w:ind w:left="-810"/>
        <w:rPr>
          <w:sz w:val="20"/>
          <w:szCs w:val="20"/>
        </w:rPr>
      </w:pPr>
    </w:p>
    <w:p w14:paraId="73F89B10" w14:textId="77777777" w:rsidR="00C65AD3" w:rsidRPr="00E2190B" w:rsidRDefault="00C65AD3"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19.25 &gt; 0 "</w:instrText>
      </w:r>
    </w:p>
    <w:p w14:paraId="2361BAC9" w14:textId="77777777" w:rsidR="00C65AD3" w:rsidRPr="00E2190B" w:rsidRDefault="00C65AD3" w:rsidP="00470E9B">
      <w:pPr>
        <w:pStyle w:val="BodyText"/>
        <w:ind w:left="-810"/>
        <w:rPr>
          <w:sz w:val="20"/>
          <w:szCs w:val="20"/>
        </w:rPr>
      </w:pPr>
    </w:p>
    <w:p w14:paraId="7747822A" w14:textId="77777777" w:rsidR="00C65AD3" w:rsidRPr="00E2190B" w:rsidRDefault="00C65AD3"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p>
    <w:p w14:paraId="0D597A99" w14:textId="77777777" w:rsidR="00C65AD3" w:rsidRPr="00E2190B" w:rsidRDefault="00C65AD3" w:rsidP="00470E9B">
      <w:pPr>
        <w:pStyle w:val="BodyText"/>
        <w:ind w:left="-810"/>
        <w:rPr>
          <w:sz w:val="20"/>
          <w:szCs w:val="20"/>
        </w:rPr>
      </w:pPr>
    </w:p>
    <w:p w14:paraId="3CC10471" w14:textId="77777777" w:rsidR="00CA02D3" w:rsidRPr="00E2190B" w:rsidRDefault="00C65AD3"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w:instrText>
      </w:r>
      <w:r w:rsidRPr="00E2190B">
        <w:rPr>
          <w:sz w:val="20"/>
          <w:szCs w:val="20"/>
        </w:rPr>
        <w:fldChar w:fldCharType="end"/>
      </w:r>
      <w:r w:rsidRPr="00E2190B">
        <w:rPr>
          <w:sz w:val="20"/>
          <w:szCs w:val="20"/>
        </w:rPr>
        <w:fldChar w:fldCharType="begin"/>
      </w:r>
      <w:r w:rsidRPr="00E2190B">
        <w:rPr>
          <w:sz w:val="20"/>
          <w:szCs w:val="20"/>
        </w:rPr>
        <w:instrText xml:space="preserve"> IF 37.25 &gt; 0 "</w:instrText>
      </w:r>
    </w:p>
    <w:p w14:paraId="53D43A1E" w14:textId="77777777" w:rsidR="00C65AD3" w:rsidRPr="00E2190B" w:rsidRDefault="00C65AD3" w:rsidP="00470E9B">
      <w:pPr>
        <w:pStyle w:val="BodyText"/>
        <w:ind w:left="-810"/>
        <w:rPr>
          <w:sz w:val="20"/>
          <w:szCs w:val="20"/>
        </w:rPr>
      </w:pPr>
    </w:p>
    <w:p w14:paraId="0FC66D4A" w14:textId="77777777" w:rsidR="00C65AD3" w:rsidRPr="00E2190B" w:rsidRDefault="00C65AD3"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p>
    <w:p w14:paraId="4A5B61EF" w14:textId="77777777" w:rsidR="00C65AD3" w:rsidRPr="00E2190B" w:rsidRDefault="00C65AD3" w:rsidP="00470E9B">
      <w:pPr>
        <w:pStyle w:val="BodyText"/>
        <w:ind w:left="-810"/>
        <w:rPr>
          <w:sz w:val="20"/>
          <w:szCs w:val="20"/>
        </w:rPr>
      </w:pPr>
    </w:p>
    <w:p w14:paraId="2EC8F48D" w14:textId="77777777" w:rsidR="00CA02D3" w:rsidRPr="00E2190B" w:rsidRDefault="00C65AD3"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E5AA02F" w14:textId="77777777" w:rsidR="00C65AD3" w:rsidRPr="00E2190B" w:rsidRDefault="00C65AD3" w:rsidP="00470E9B">
      <w:pPr>
        <w:pStyle w:val="BodyText"/>
        <w:ind w:left="-810"/>
        <w:rPr>
          <w:sz w:val="20"/>
          <w:szCs w:val="20"/>
        </w:rPr>
      </w:pPr>
    </w:p>
    <w:p w14:paraId="25C0188C" w14:textId="77777777" w:rsidR="00C65AD3" w:rsidRPr="00E2190B" w:rsidRDefault="00C65AD3"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57A74DF" w14:textId="77777777" w:rsidR="00C65AD3" w:rsidRPr="00E2190B" w:rsidRDefault="00C65AD3" w:rsidP="00470E9B">
      <w:pPr>
        <w:pStyle w:val="BodyText"/>
        <w:ind w:left="-810"/>
        <w:rPr>
          <w:sz w:val="20"/>
          <w:szCs w:val="20"/>
        </w:rPr>
      </w:pPr>
    </w:p>
    <w:p w14:paraId="55E269D3" w14:textId="77777777" w:rsidR="00C65AD3" w:rsidRPr="00E2190B" w:rsidRDefault="00C65AD3"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A02A32F" w14:textId="77777777" w:rsidR="00C65AD3" w:rsidRPr="00E2190B" w:rsidRDefault="00C65AD3" w:rsidP="00470E9B">
      <w:pPr>
        <w:pStyle w:val="BodyText"/>
        <w:ind w:left="-810"/>
        <w:rPr>
          <w:sz w:val="20"/>
          <w:szCs w:val="20"/>
        </w:rPr>
      </w:pPr>
    </w:p>
    <w:p w14:paraId="023B329F" w14:textId="77777777" w:rsidR="00C65AD3" w:rsidRPr="00E2190B" w:rsidRDefault="00C65AD3"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411AA7F" w14:textId="77777777" w:rsidR="00C65AD3" w:rsidRPr="00E2190B" w:rsidRDefault="00C65AD3" w:rsidP="00470E9B">
      <w:pPr>
        <w:pStyle w:val="BodyText"/>
        <w:ind w:left="-810"/>
        <w:rPr>
          <w:sz w:val="20"/>
          <w:szCs w:val="20"/>
        </w:rPr>
      </w:pPr>
    </w:p>
    <w:p w14:paraId="24C68E7A" w14:textId="77777777" w:rsidR="00C65AD3" w:rsidRPr="00E2190B" w:rsidRDefault="00C65AD3"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0549B9C" w14:textId="77777777" w:rsidR="00C65AD3" w:rsidRPr="00E2190B" w:rsidRDefault="00C65AD3" w:rsidP="00470E9B">
      <w:pPr>
        <w:pStyle w:val="BodyText"/>
        <w:ind w:left="-810"/>
        <w:rPr>
          <w:sz w:val="20"/>
          <w:szCs w:val="20"/>
        </w:rPr>
      </w:pPr>
    </w:p>
    <w:p w14:paraId="78E29FD6" w14:textId="77777777" w:rsidR="00C65AD3" w:rsidRPr="00E2190B" w:rsidRDefault="00C65AD3"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91AD1CD" w14:textId="77777777" w:rsidR="00C65AD3" w:rsidRPr="00E2190B" w:rsidRDefault="00C65AD3" w:rsidP="00470E9B">
      <w:pPr>
        <w:pStyle w:val="BodyText"/>
        <w:ind w:left="-810"/>
        <w:rPr>
          <w:sz w:val="20"/>
          <w:szCs w:val="20"/>
        </w:rPr>
      </w:pPr>
    </w:p>
    <w:p w14:paraId="04EF5F19" w14:textId="77777777" w:rsidR="00C65AD3" w:rsidRPr="00E2190B" w:rsidRDefault="00C65AD3"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w:instrText>
      </w:r>
      <w:r w:rsidRPr="00E2190B">
        <w:rPr>
          <w:sz w:val="20"/>
          <w:szCs w:val="20"/>
        </w:rPr>
        <w:instrText xml:space="preserve">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E1FE958" w14:textId="77777777" w:rsidR="00C65AD3" w:rsidRPr="00E2190B" w:rsidRDefault="00C65AD3" w:rsidP="00470E9B">
      <w:pPr>
        <w:pStyle w:val="BodyText"/>
        <w:ind w:left="-810"/>
        <w:rPr>
          <w:sz w:val="20"/>
          <w:szCs w:val="20"/>
        </w:rPr>
      </w:pPr>
    </w:p>
    <w:p w14:paraId="5947B5B3" w14:textId="77777777" w:rsidR="00C65AD3" w:rsidRPr="00E2190B" w:rsidRDefault="00C65AD3"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14:paraId="2F12810D" w14:textId="77777777" w:rsidR="00C65AD3" w:rsidRPr="00E2190B" w:rsidRDefault="00C65AD3" w:rsidP="00470E9B">
      <w:pPr>
        <w:pStyle w:val="BodyText"/>
        <w:ind w:left="-810"/>
        <w:rPr>
          <w:sz w:val="20"/>
          <w:szCs w:val="20"/>
        </w:rPr>
      </w:pPr>
    </w:p>
    <w:p w14:paraId="73ED8E36" w14:textId="77777777" w:rsidR="00C65AD3" w:rsidRPr="00E2190B" w:rsidRDefault="00C65AD3"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B759A2F" w14:textId="77777777" w:rsidR="00C65AD3" w:rsidRPr="00E2190B" w:rsidRDefault="00C65AD3" w:rsidP="00470E9B">
      <w:pPr>
        <w:pStyle w:val="BodyText"/>
        <w:ind w:left="-810"/>
        <w:rPr>
          <w:sz w:val="20"/>
          <w:szCs w:val="20"/>
        </w:rPr>
      </w:pPr>
    </w:p>
    <w:p w14:paraId="69A904EB" w14:textId="77777777" w:rsidR="00C65AD3" w:rsidRPr="00E2190B" w:rsidRDefault="00C65AD3"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42E915A" w14:textId="77777777" w:rsidR="00C65AD3" w:rsidRPr="00E2190B" w:rsidRDefault="00C65AD3" w:rsidP="00470E9B">
      <w:pPr>
        <w:pStyle w:val="BodyText"/>
        <w:ind w:left="-810"/>
        <w:rPr>
          <w:sz w:val="20"/>
          <w:szCs w:val="20"/>
        </w:rPr>
      </w:pPr>
    </w:p>
    <w:p w14:paraId="598AE556" w14:textId="77777777" w:rsidR="00C65AD3" w:rsidRPr="00E2190B" w:rsidRDefault="00C65AD3"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w:instrText>
      </w:r>
      <w:r w:rsidRPr="00E2190B">
        <w:rPr>
          <w:sz w:val="20"/>
          <w:szCs w:val="20"/>
        </w:rPr>
        <w:instrText xml:space="preserve">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08D048F" w14:textId="77777777" w:rsidR="00C65AD3" w:rsidRPr="00E2190B" w:rsidRDefault="00C65AD3" w:rsidP="00470E9B">
      <w:pPr>
        <w:pStyle w:val="BodyText"/>
        <w:ind w:left="-810"/>
        <w:rPr>
          <w:sz w:val="20"/>
          <w:szCs w:val="20"/>
        </w:rPr>
      </w:pPr>
    </w:p>
    <w:p w14:paraId="7CF4C680" w14:textId="77777777" w:rsidR="00C65AD3" w:rsidRPr="00E2190B" w:rsidRDefault="00C65AD3"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570138F" w14:textId="77777777" w:rsidR="00C65AD3" w:rsidRPr="00E2190B" w:rsidRDefault="00C65AD3" w:rsidP="00470E9B">
      <w:pPr>
        <w:pStyle w:val="BodyText"/>
        <w:ind w:left="-810"/>
        <w:rPr>
          <w:sz w:val="20"/>
          <w:szCs w:val="20"/>
        </w:rPr>
      </w:pPr>
    </w:p>
    <w:p w14:paraId="47AB46EA" w14:textId="77777777" w:rsidR="00C65AD3" w:rsidRPr="00E2190B" w:rsidRDefault="00C65AD3"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0CC636A" w14:textId="77777777" w:rsidR="00C65AD3" w:rsidRPr="00E2190B" w:rsidRDefault="00C65AD3" w:rsidP="00470E9B">
      <w:pPr>
        <w:pStyle w:val="BodyText"/>
        <w:ind w:left="-810"/>
        <w:rPr>
          <w:sz w:val="20"/>
          <w:szCs w:val="20"/>
        </w:rPr>
      </w:pPr>
    </w:p>
    <w:p w14:paraId="0C0E9C46" w14:textId="77777777" w:rsidR="00C65AD3" w:rsidRPr="00E2190B" w:rsidRDefault="00C65AD3"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78DD6D7" w14:textId="77777777" w:rsidR="00C65AD3" w:rsidRPr="00E2190B" w:rsidRDefault="00C65AD3" w:rsidP="00470E9B">
      <w:pPr>
        <w:pStyle w:val="BodyText"/>
        <w:ind w:left="-810"/>
        <w:rPr>
          <w:sz w:val="20"/>
          <w:szCs w:val="20"/>
        </w:rPr>
      </w:pPr>
    </w:p>
    <w:p w14:paraId="0777AC6F" w14:textId="77777777" w:rsidR="00C65AD3" w:rsidRPr="00E2190B" w:rsidRDefault="00C65AD3"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51EC5E4" w14:textId="77777777" w:rsidR="00C65AD3" w:rsidRPr="00E2190B" w:rsidRDefault="00C65AD3" w:rsidP="00470E9B">
      <w:pPr>
        <w:pStyle w:val="BodyText"/>
        <w:ind w:left="-810"/>
        <w:rPr>
          <w:sz w:val="20"/>
          <w:szCs w:val="20"/>
        </w:rPr>
      </w:pPr>
    </w:p>
    <w:p w14:paraId="589A6BB5" w14:textId="77777777" w:rsidR="00C65AD3" w:rsidRPr="00E2190B" w:rsidRDefault="00C65AD3"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722DB37" w14:textId="77777777" w:rsidR="00C65AD3" w:rsidRPr="00E2190B" w:rsidRDefault="00C65AD3" w:rsidP="00470E9B">
      <w:pPr>
        <w:pStyle w:val="BodyText"/>
        <w:ind w:left="-810"/>
        <w:rPr>
          <w:sz w:val="20"/>
          <w:szCs w:val="20"/>
        </w:rPr>
      </w:pPr>
    </w:p>
    <w:p w14:paraId="4F40AC5D" w14:textId="77777777" w:rsidR="00C65AD3" w:rsidRPr="00E2190B" w:rsidRDefault="00C65AD3"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F214E63" w14:textId="77777777" w:rsidR="00C65AD3" w:rsidRPr="00E2190B" w:rsidRDefault="00C65AD3" w:rsidP="00470E9B">
      <w:pPr>
        <w:pStyle w:val="BodyText"/>
        <w:ind w:left="-810"/>
        <w:rPr>
          <w:sz w:val="20"/>
          <w:szCs w:val="20"/>
        </w:rPr>
      </w:pPr>
    </w:p>
    <w:p w14:paraId="3BC92DAB" w14:textId="77777777" w:rsidR="00C65AD3" w:rsidRPr="00E2190B" w:rsidRDefault="00C65AD3"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31.50 &gt; 0 "</w:instrText>
      </w:r>
    </w:p>
    <w:p w14:paraId="2FE9BCC8" w14:textId="77777777" w:rsidR="00C65AD3" w:rsidRPr="00E2190B" w:rsidRDefault="00C65AD3" w:rsidP="00470E9B">
      <w:pPr>
        <w:pStyle w:val="BodyText"/>
        <w:ind w:left="-810"/>
        <w:rPr>
          <w:sz w:val="20"/>
          <w:szCs w:val="20"/>
        </w:rPr>
      </w:pPr>
    </w:p>
    <w:p w14:paraId="34FC1F52" w14:textId="77777777" w:rsidR="00C65AD3" w:rsidRPr="00E2190B" w:rsidRDefault="00C65AD3"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31.50 credits toward satisfying the requirement under California Assembly Bill 1820, Geriatric Medicine." "" </w:instrText>
      </w:r>
      <w:r w:rsidRPr="00E2190B">
        <w:rPr>
          <w:sz w:val="20"/>
          <w:szCs w:val="20"/>
        </w:rPr>
        <w:fldChar w:fldCharType="separate"/>
      </w:r>
    </w:p>
    <w:p w14:paraId="474A5E63" w14:textId="77777777" w:rsidR="00C65AD3" w:rsidRPr="00E2190B" w:rsidRDefault="00C65AD3" w:rsidP="00470E9B">
      <w:pPr>
        <w:pStyle w:val="BodyText"/>
        <w:ind w:left="-810"/>
        <w:rPr>
          <w:sz w:val="20"/>
          <w:szCs w:val="20"/>
        </w:rPr>
      </w:pPr>
    </w:p>
    <w:p w14:paraId="0B13CE64" w14:textId="77777777" w:rsidR="00CA02D3" w:rsidRPr="00E2190B" w:rsidRDefault="00C65AD3" w:rsidP="00470E9B">
      <w:pPr>
        <w:pStyle w:val="BodyText"/>
        <w:ind w:left="-810"/>
        <w:rPr>
          <w:sz w:val="20"/>
          <w:szCs w:val="20"/>
        </w:rPr>
      </w:pPr>
      <w:r w:rsidRPr="00E2190B">
        <w:rPr>
          <w:b/>
          <w:bCs/>
          <w:sz w:val="20"/>
          <w:szCs w:val="20"/>
        </w:rPr>
        <w:instrText xml:space="preserve">Geriatric: </w:instrText>
      </w:r>
      <w:r w:rsidRPr="00E2190B">
        <w:rPr>
          <w:sz w:val="20"/>
          <w:szCs w:val="20"/>
        </w:rPr>
        <w:instrText>The approved credits shown above include 31.50 credits toward satisfying the requirement under California Assembly Bill 1820, Geriatric Medicine.</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1E17E50" w14:textId="77777777" w:rsidR="00C65AD3" w:rsidRPr="00E2190B" w:rsidRDefault="00C65AD3" w:rsidP="00470E9B">
      <w:pPr>
        <w:pStyle w:val="BodyText"/>
        <w:ind w:left="-810"/>
        <w:rPr>
          <w:sz w:val="20"/>
          <w:szCs w:val="20"/>
        </w:rPr>
      </w:pPr>
    </w:p>
    <w:p w14:paraId="12B78E72" w14:textId="77777777" w:rsidR="00C65AD3" w:rsidRPr="00E2190B" w:rsidRDefault="00C65AD3"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6E0548D" w14:textId="77777777" w:rsidR="00C65AD3" w:rsidRPr="00E2190B" w:rsidRDefault="00C65AD3" w:rsidP="00470E9B">
      <w:pPr>
        <w:pStyle w:val="BodyText"/>
        <w:ind w:left="-810"/>
        <w:rPr>
          <w:sz w:val="20"/>
          <w:szCs w:val="20"/>
        </w:rPr>
      </w:pPr>
    </w:p>
    <w:p w14:paraId="0718745A" w14:textId="77777777" w:rsidR="00C65AD3" w:rsidRPr="00E2190B" w:rsidRDefault="00C65AD3"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0344CFA" w14:textId="77777777" w:rsidR="00C65AD3" w:rsidRPr="00E2190B" w:rsidRDefault="00C65AD3" w:rsidP="00470E9B">
      <w:pPr>
        <w:pStyle w:val="BodyText"/>
        <w:ind w:left="-810"/>
        <w:rPr>
          <w:sz w:val="20"/>
          <w:szCs w:val="20"/>
        </w:rPr>
      </w:pPr>
    </w:p>
    <w:p w14:paraId="0179FA13" w14:textId="77777777" w:rsidR="00C65AD3" w:rsidRPr="00E2190B" w:rsidRDefault="00C65AD3"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14:paraId="3F7B69EB" w14:textId="77777777" w:rsidR="00C65AD3" w:rsidRPr="00E2190B" w:rsidRDefault="00C65AD3" w:rsidP="00470E9B">
      <w:pPr>
        <w:pStyle w:val="BodyText"/>
        <w:ind w:left="-810"/>
        <w:rPr>
          <w:sz w:val="20"/>
          <w:szCs w:val="20"/>
        </w:rPr>
      </w:pPr>
    </w:p>
    <w:p w14:paraId="7C9B2CFE" w14:textId="77777777" w:rsidR="00C65AD3" w:rsidRPr="00E2190B" w:rsidRDefault="00C65AD3"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81A02A8" w14:textId="77777777" w:rsidR="00C65AD3" w:rsidRPr="00E2190B" w:rsidRDefault="00C65AD3" w:rsidP="00470E9B">
      <w:pPr>
        <w:pStyle w:val="BodyText"/>
        <w:ind w:left="-810"/>
        <w:rPr>
          <w:sz w:val="20"/>
          <w:szCs w:val="20"/>
        </w:rPr>
      </w:pPr>
    </w:p>
    <w:p w14:paraId="48E4E6EF" w14:textId="77777777" w:rsidR="00C65AD3" w:rsidRPr="00E2190B" w:rsidRDefault="00C65AD3"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07C3AFD" w14:textId="77777777" w:rsidR="00C65AD3" w:rsidRPr="00E2190B" w:rsidRDefault="00C65AD3" w:rsidP="00470E9B">
      <w:pPr>
        <w:pStyle w:val="BodyText"/>
        <w:ind w:left="-810"/>
        <w:rPr>
          <w:sz w:val="20"/>
          <w:szCs w:val="20"/>
        </w:rPr>
      </w:pPr>
    </w:p>
    <w:p w14:paraId="08EFBF6D" w14:textId="77777777" w:rsidR="00C65AD3" w:rsidRPr="00E2190B" w:rsidRDefault="00C65AD3"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33.00 &gt; 0 "</w:instrText>
      </w:r>
    </w:p>
    <w:p w14:paraId="708F5EF5" w14:textId="77777777" w:rsidR="00C65AD3" w:rsidRPr="00E2190B" w:rsidRDefault="00C65AD3" w:rsidP="00470E9B">
      <w:pPr>
        <w:pStyle w:val="BodyText"/>
        <w:ind w:left="-810"/>
        <w:rPr>
          <w:sz w:val="20"/>
          <w:szCs w:val="20"/>
        </w:rPr>
      </w:pPr>
    </w:p>
    <w:p w14:paraId="473ADD35" w14:textId="77777777" w:rsidR="00C65AD3" w:rsidRPr="00E2190B" w:rsidRDefault="00C65AD3"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38450C00" w14:textId="77777777" w:rsidR="00C65AD3" w:rsidRPr="00E2190B" w:rsidRDefault="00C65AD3" w:rsidP="00470E9B">
      <w:pPr>
        <w:pStyle w:val="BodyText"/>
        <w:ind w:left="-810"/>
        <w:rPr>
          <w:sz w:val="20"/>
          <w:szCs w:val="20"/>
        </w:rPr>
      </w:pPr>
    </w:p>
    <w:p w14:paraId="4BEA3C5B" w14:textId="77777777" w:rsidR="00C65AD3" w:rsidRPr="00E2190B" w:rsidRDefault="00C65AD3" w:rsidP="00470E9B">
      <w:pPr>
        <w:pStyle w:val="BodyText"/>
        <w:ind w:left="-810"/>
        <w:rPr>
          <w:sz w:val="20"/>
          <w:szCs w:val="20"/>
        </w:rPr>
      </w:pPr>
      <w:r w:rsidRPr="00E2190B">
        <w:rPr>
          <w:sz w:val="20"/>
          <w:szCs w:val="20"/>
        </w:rPr>
        <w:instrText xml:space="preserve">The approved credits shown above include 33.00 Pharmacotherapeutic credits towards meeting the requirement for nursing pharmacology continuing education." "" </w:instrText>
      </w:r>
      <w:r w:rsidRPr="00E2190B">
        <w:rPr>
          <w:sz w:val="20"/>
          <w:szCs w:val="20"/>
        </w:rPr>
        <w:fldChar w:fldCharType="separate"/>
      </w:r>
    </w:p>
    <w:p w14:paraId="741A5F86" w14:textId="77777777" w:rsidR="00C65AD3" w:rsidRPr="00E2190B" w:rsidRDefault="00C65AD3" w:rsidP="00470E9B">
      <w:pPr>
        <w:pStyle w:val="BodyText"/>
        <w:ind w:left="-810"/>
        <w:rPr>
          <w:sz w:val="20"/>
          <w:szCs w:val="20"/>
        </w:rPr>
      </w:pPr>
    </w:p>
    <w:p w14:paraId="32CF8A2C" w14:textId="77777777" w:rsidR="00C65AD3" w:rsidRPr="00E2190B" w:rsidRDefault="00C65AD3"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5EF48270" w14:textId="77777777" w:rsidR="00C65AD3" w:rsidRPr="00E2190B" w:rsidRDefault="00C65AD3" w:rsidP="00470E9B">
      <w:pPr>
        <w:pStyle w:val="BodyText"/>
        <w:ind w:left="-810"/>
        <w:rPr>
          <w:sz w:val="20"/>
          <w:szCs w:val="20"/>
        </w:rPr>
      </w:pPr>
    </w:p>
    <w:p w14:paraId="653CF553" w14:textId="77777777" w:rsidR="00CA02D3" w:rsidRPr="00E2190B" w:rsidRDefault="00C65AD3" w:rsidP="00470E9B">
      <w:pPr>
        <w:pStyle w:val="BodyText"/>
        <w:ind w:left="-810"/>
        <w:rPr>
          <w:sz w:val="20"/>
          <w:szCs w:val="20"/>
        </w:rPr>
      </w:pPr>
      <w:r w:rsidRPr="00E2190B">
        <w:rPr>
          <w:sz w:val="20"/>
          <w:szCs w:val="20"/>
        </w:rPr>
        <w:instrText>The approved credits shown above include 33.00 Pharmacotherapeutic credits towards meeting the requirement for nursing pharmacology continuing education.</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E9C6DE8" w14:textId="77777777" w:rsidR="00C65AD3" w:rsidRPr="00E2190B" w:rsidRDefault="00C65AD3" w:rsidP="00470E9B">
      <w:pPr>
        <w:pStyle w:val="BodyText"/>
        <w:ind w:left="-810"/>
        <w:rPr>
          <w:sz w:val="20"/>
          <w:szCs w:val="20"/>
        </w:rPr>
      </w:pPr>
    </w:p>
    <w:p w14:paraId="023147AF" w14:textId="77777777" w:rsidR="00C65AD3" w:rsidRPr="00E2190B" w:rsidRDefault="00C65AD3"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797B55A" w14:textId="77777777" w:rsidR="00C65AD3" w:rsidRPr="00E2190B" w:rsidRDefault="00C65AD3" w:rsidP="00470E9B">
      <w:pPr>
        <w:pStyle w:val="BodyText"/>
        <w:ind w:left="-810"/>
        <w:rPr>
          <w:sz w:val="20"/>
          <w:szCs w:val="20"/>
        </w:rPr>
      </w:pPr>
    </w:p>
    <w:p w14:paraId="5215210D" w14:textId="77777777" w:rsidR="00C65AD3" w:rsidRPr="00E2190B" w:rsidRDefault="00C65AD3"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14:paraId="0FA1DB06" w14:textId="77777777" w:rsidR="00C65AD3" w:rsidRPr="00E2190B" w:rsidRDefault="00C65AD3" w:rsidP="00470E9B">
      <w:pPr>
        <w:pStyle w:val="BodyText"/>
        <w:ind w:left="-810"/>
        <w:rPr>
          <w:sz w:val="20"/>
          <w:szCs w:val="20"/>
        </w:rPr>
      </w:pPr>
    </w:p>
    <w:p w14:paraId="4F5C2CDA" w14:textId="77777777" w:rsidR="00C65AD3" w:rsidRPr="00E2190B" w:rsidRDefault="00C65AD3"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E317F77" w14:textId="77777777" w:rsidR="00C65AD3" w:rsidRPr="00E2190B" w:rsidRDefault="00C65AD3" w:rsidP="00470E9B">
      <w:pPr>
        <w:pStyle w:val="BodyText"/>
        <w:ind w:left="-810"/>
        <w:rPr>
          <w:sz w:val="20"/>
          <w:szCs w:val="20"/>
        </w:rPr>
      </w:pPr>
    </w:p>
    <w:p w14:paraId="6BF3AAA8" w14:textId="77777777" w:rsidR="00C65AD3" w:rsidRPr="00E2190B" w:rsidRDefault="00C65AD3"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14:paraId="7DE6D23C" w14:textId="77777777" w:rsidR="00C65AD3" w:rsidRPr="00E2190B" w:rsidRDefault="00C65AD3"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B1C3485" w14:textId="77777777" w:rsidR="00C65AD3" w:rsidRPr="00E2190B" w:rsidRDefault="00C65AD3" w:rsidP="00470E9B">
      <w:pPr>
        <w:pStyle w:val="BodyText"/>
        <w:ind w:left="-810"/>
        <w:rPr>
          <w:sz w:val="20"/>
          <w:szCs w:val="20"/>
        </w:rPr>
      </w:pPr>
    </w:p>
    <w:p w14:paraId="24179B60" w14:textId="77777777" w:rsidR="00C65AD3" w:rsidRPr="00E2190B" w:rsidRDefault="00C65AD3"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14:paraId="38B0692C" w14:textId="77777777" w:rsidR="00C65AD3" w:rsidRPr="00E2190B" w:rsidRDefault="00C65AD3"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2BF98C5" w14:textId="77777777" w:rsidR="00C65AD3" w:rsidRPr="00E2190B" w:rsidRDefault="00C65AD3" w:rsidP="00470E9B">
      <w:pPr>
        <w:pStyle w:val="BodyText"/>
        <w:ind w:left="-810"/>
        <w:rPr>
          <w:sz w:val="20"/>
          <w:szCs w:val="20"/>
        </w:rPr>
      </w:pPr>
    </w:p>
    <w:p w14:paraId="6B54AAF6" w14:textId="77777777" w:rsidR="00C65AD3" w:rsidRPr="00E2190B" w:rsidRDefault="00C65AD3"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A2F80B3" w14:textId="77777777" w:rsidR="00C65AD3" w:rsidRPr="00E2190B" w:rsidRDefault="00C65AD3" w:rsidP="00470E9B">
      <w:pPr>
        <w:pStyle w:val="BodyText"/>
        <w:ind w:left="-810"/>
        <w:rPr>
          <w:sz w:val="20"/>
          <w:szCs w:val="20"/>
        </w:rPr>
      </w:pPr>
    </w:p>
    <w:p w14:paraId="7B692B11" w14:textId="77777777" w:rsidR="00C65AD3" w:rsidRPr="00E2190B" w:rsidRDefault="00C65AD3"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CA6156D" w14:textId="77777777" w:rsidR="00C65AD3" w:rsidRPr="00E2190B" w:rsidRDefault="00C65AD3" w:rsidP="00470E9B">
      <w:pPr>
        <w:pStyle w:val="BodyText"/>
        <w:ind w:left="-810"/>
        <w:rPr>
          <w:sz w:val="20"/>
          <w:szCs w:val="20"/>
        </w:rPr>
      </w:pPr>
    </w:p>
    <w:p w14:paraId="5A90BFF3" w14:textId="77777777" w:rsidR="00C65AD3" w:rsidRPr="00E2190B" w:rsidRDefault="00C65AD3"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14:paraId="7E20C6CF" w14:textId="77777777" w:rsidR="00C65AD3" w:rsidRPr="00E2190B" w:rsidRDefault="00C65AD3"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A77E4DD" w14:textId="77777777" w:rsidR="00C65AD3" w:rsidRPr="00E2190B" w:rsidRDefault="00C65AD3" w:rsidP="00470E9B">
      <w:pPr>
        <w:pStyle w:val="BodyText"/>
        <w:ind w:left="-810"/>
        <w:rPr>
          <w:sz w:val="20"/>
          <w:szCs w:val="20"/>
        </w:rPr>
      </w:pPr>
    </w:p>
    <w:p w14:paraId="7493E140" w14:textId="77777777" w:rsidR="00C65AD3" w:rsidRPr="005B1A96" w:rsidRDefault="00C65AD3"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0.00 + 0.00 + 0.00 + 0.00 + 0.00 + 0.00 + 0.00 + 0.00 </w:instrText>
      </w:r>
      <w:r w:rsidRPr="005B1A96">
        <w:rPr>
          <w:sz w:val="20"/>
          <w:szCs w:val="20"/>
        </w:rPr>
        <w:fldChar w:fldCharType="separate"/>
      </w:r>
      <w:r w:rsidRPr="005B1A96">
        <w:rPr>
          <w:sz w:val="20"/>
          <w:szCs w:val="20"/>
        </w:rPr>
        <w:instrText>0</w:instrText>
      </w:r>
      <w:r w:rsidRPr="005B1A96">
        <w:rPr>
          <w:sz w:val="20"/>
          <w:szCs w:val="20"/>
        </w:rPr>
        <w:fldChar w:fldCharType="end"/>
      </w:r>
      <w:r w:rsidRPr="005B1A96">
        <w:rPr>
          <w:sz w:val="20"/>
          <w:szCs w:val="20"/>
        </w:rPr>
        <w:instrText xml:space="preserve"> &gt; 0 "</w:instrText>
      </w:r>
    </w:p>
    <w:p w14:paraId="683554D3" w14:textId="77777777" w:rsidR="00C65AD3" w:rsidRPr="005B1A96" w:rsidRDefault="00C65AD3" w:rsidP="00BA01C9">
      <w:pPr>
        <w:pStyle w:val="BodyText"/>
        <w:ind w:left="-810"/>
        <w:rPr>
          <w:sz w:val="20"/>
          <w:szCs w:val="20"/>
        </w:rPr>
      </w:pPr>
    </w:p>
    <w:p w14:paraId="6104172A" w14:textId="77777777" w:rsidR="00C65AD3" w:rsidRPr="005B1A96" w:rsidRDefault="00C65AD3"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14:paraId="74F99167" w14:textId="77777777" w:rsidR="00C65AD3" w:rsidRPr="00E2190B" w:rsidRDefault="00C65AD3"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0.00 &gt; 0 "</w:instrText>
      </w:r>
    </w:p>
    <w:p w14:paraId="254C12E2" w14:textId="77777777" w:rsidR="00C65AD3" w:rsidRPr="00E2190B" w:rsidRDefault="00C65AD3" w:rsidP="00470E9B">
      <w:pPr>
        <w:pStyle w:val="BodyText"/>
        <w:ind w:left="-810"/>
        <w:rPr>
          <w:sz w:val="20"/>
          <w:szCs w:val="20"/>
        </w:rPr>
      </w:pPr>
    </w:p>
    <w:p w14:paraId="727D2251" w14:textId="77777777" w:rsidR="00C65AD3" w:rsidRPr="00E2190B" w:rsidRDefault="00C65AD3"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59A82CC" w14:textId="77777777" w:rsidR="00C65AD3" w:rsidRPr="00E2190B" w:rsidRDefault="00C65AD3" w:rsidP="00470E9B">
      <w:pPr>
        <w:pStyle w:val="BodyText"/>
        <w:ind w:left="-810"/>
        <w:rPr>
          <w:sz w:val="20"/>
          <w:szCs w:val="20"/>
        </w:rPr>
      </w:pPr>
    </w:p>
    <w:p w14:paraId="5398B23C" w14:textId="77777777" w:rsidR="00C65AD3" w:rsidRPr="00E2190B" w:rsidRDefault="00C65AD3"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3FA97BE" w14:textId="77777777" w:rsidR="00C65AD3" w:rsidRPr="00E2190B" w:rsidRDefault="00C65AD3" w:rsidP="00470E9B">
      <w:pPr>
        <w:pStyle w:val="BodyText"/>
        <w:ind w:left="-810"/>
        <w:rPr>
          <w:sz w:val="20"/>
          <w:szCs w:val="20"/>
        </w:rPr>
      </w:pPr>
    </w:p>
    <w:p w14:paraId="5F9C15BC" w14:textId="77777777" w:rsidR="00C65AD3" w:rsidRPr="00E2190B" w:rsidRDefault="00C65AD3"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14:paraId="01FAB29B" w14:textId="77777777" w:rsidR="00C65AD3" w:rsidRPr="00E2190B" w:rsidRDefault="00C65AD3"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9A2879A" w14:textId="77777777" w:rsidR="00C65AD3" w:rsidRPr="00E2190B" w:rsidRDefault="00C65AD3" w:rsidP="00470E9B">
      <w:pPr>
        <w:pStyle w:val="BodyText"/>
        <w:ind w:left="-810"/>
        <w:rPr>
          <w:sz w:val="20"/>
          <w:szCs w:val="20"/>
        </w:rPr>
      </w:pPr>
    </w:p>
    <w:p w14:paraId="3B38E7A1" w14:textId="77777777" w:rsidR="00C65AD3" w:rsidRPr="00E2190B" w:rsidRDefault="00C65AD3"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11ADD4E" w14:textId="77777777" w:rsidR="00C65AD3" w:rsidRPr="00E2190B" w:rsidRDefault="00C65AD3" w:rsidP="00470E9B">
      <w:pPr>
        <w:pStyle w:val="BodyText"/>
        <w:ind w:left="-810"/>
        <w:rPr>
          <w:sz w:val="20"/>
          <w:szCs w:val="20"/>
        </w:rPr>
      </w:pPr>
    </w:p>
    <w:p w14:paraId="4EA8AB03" w14:textId="77777777" w:rsidR="00C65AD3" w:rsidRPr="00E2190B" w:rsidRDefault="00C65AD3"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7B57C57" w14:textId="77777777" w:rsidR="00C65AD3" w:rsidRPr="00E2190B" w:rsidRDefault="00C65AD3" w:rsidP="00470E9B">
      <w:pPr>
        <w:pStyle w:val="BodyText"/>
        <w:ind w:left="-810"/>
        <w:rPr>
          <w:sz w:val="20"/>
          <w:szCs w:val="20"/>
        </w:rPr>
      </w:pPr>
    </w:p>
    <w:p w14:paraId="486FDECF" w14:textId="77777777" w:rsidR="00C65AD3" w:rsidRPr="00E2190B" w:rsidRDefault="00C65AD3"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6C396CD" w14:textId="77777777" w:rsidR="00C65AD3" w:rsidRPr="00E2190B" w:rsidRDefault="00C65AD3" w:rsidP="00470E9B">
      <w:pPr>
        <w:pStyle w:val="BodyText"/>
        <w:ind w:left="-810"/>
        <w:rPr>
          <w:sz w:val="20"/>
          <w:szCs w:val="20"/>
        </w:rPr>
      </w:pPr>
    </w:p>
    <w:p w14:paraId="187CE3A8" w14:textId="77777777" w:rsidR="00C65AD3" w:rsidRPr="00E2190B" w:rsidRDefault="00C65AD3"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A366BD1" w14:textId="77777777" w:rsidR="00C65AD3" w:rsidRPr="00E2190B" w:rsidRDefault="00C65AD3" w:rsidP="00470E9B">
      <w:pPr>
        <w:pStyle w:val="BodyText"/>
        <w:ind w:left="-810"/>
        <w:rPr>
          <w:sz w:val="20"/>
          <w:szCs w:val="20"/>
        </w:rPr>
      </w:pPr>
    </w:p>
    <w:p w14:paraId="64D2E4D9" w14:textId="77777777" w:rsidR="00C65AD3" w:rsidRPr="00E2190B" w:rsidRDefault="00C65AD3"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9A25451" w14:textId="77777777" w:rsidR="00C65AD3" w:rsidRPr="00E2190B" w:rsidRDefault="00C65AD3" w:rsidP="00470E9B">
      <w:pPr>
        <w:pStyle w:val="BodyText"/>
        <w:ind w:left="-810"/>
        <w:rPr>
          <w:sz w:val="20"/>
          <w:szCs w:val="20"/>
        </w:rPr>
      </w:pPr>
    </w:p>
    <w:p w14:paraId="33896817" w14:textId="77777777" w:rsidR="00C65AD3" w:rsidRPr="00E2190B" w:rsidRDefault="00C65AD3"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96B0AD4" w14:textId="77777777" w:rsidR="00C65AD3" w:rsidRPr="00E2190B" w:rsidRDefault="00C65AD3" w:rsidP="00470E9B">
      <w:pPr>
        <w:pStyle w:val="BodyText"/>
        <w:ind w:left="-810"/>
        <w:rPr>
          <w:sz w:val="20"/>
          <w:szCs w:val="20"/>
        </w:rPr>
      </w:pPr>
    </w:p>
    <w:p w14:paraId="5A8B4400" w14:textId="77777777" w:rsidR="00C65AD3" w:rsidRPr="00E2190B" w:rsidRDefault="00C65AD3"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BBC9DCD" w14:textId="77777777" w:rsidR="00C65AD3" w:rsidRPr="00E2190B" w:rsidRDefault="00C65AD3" w:rsidP="00470E9B">
      <w:pPr>
        <w:pStyle w:val="BodyText"/>
        <w:ind w:left="-810"/>
        <w:rPr>
          <w:sz w:val="20"/>
          <w:szCs w:val="20"/>
        </w:rPr>
      </w:pPr>
    </w:p>
    <w:p w14:paraId="7DFE873A" w14:textId="77777777" w:rsidR="00C65AD3" w:rsidRPr="00E2190B" w:rsidRDefault="00C65AD3"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896C065" w14:textId="77777777" w:rsidR="00C65AD3" w:rsidRPr="00E2190B" w:rsidRDefault="00C65AD3" w:rsidP="00470E9B">
      <w:pPr>
        <w:pStyle w:val="BodyText"/>
        <w:ind w:left="-810"/>
        <w:rPr>
          <w:sz w:val="20"/>
          <w:szCs w:val="20"/>
        </w:rPr>
      </w:pPr>
    </w:p>
    <w:p w14:paraId="3A5FB424" w14:textId="77777777" w:rsidR="00C65AD3" w:rsidRPr="00E2190B" w:rsidRDefault="00C65AD3"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48E8D91" w14:textId="77777777" w:rsidR="00C65AD3" w:rsidRPr="00E2190B" w:rsidRDefault="00C65AD3" w:rsidP="00470E9B">
      <w:pPr>
        <w:pStyle w:val="BodyText"/>
        <w:ind w:left="-810"/>
        <w:rPr>
          <w:sz w:val="20"/>
          <w:szCs w:val="20"/>
        </w:rPr>
      </w:pPr>
    </w:p>
    <w:p w14:paraId="6BD9A7E6" w14:textId="77777777" w:rsidR="00C65AD3" w:rsidRPr="00E2190B" w:rsidRDefault="00C65AD3"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80B138D" w14:textId="77777777" w:rsidR="00C65AD3" w:rsidRPr="00E2190B" w:rsidRDefault="00C65AD3" w:rsidP="00470E9B">
      <w:pPr>
        <w:pStyle w:val="BodyText"/>
        <w:ind w:left="-810"/>
        <w:rPr>
          <w:sz w:val="20"/>
          <w:szCs w:val="20"/>
        </w:rPr>
      </w:pPr>
    </w:p>
    <w:p w14:paraId="7BF9B866" w14:textId="77777777" w:rsidR="00C65AD3" w:rsidRPr="00E2190B" w:rsidRDefault="00C65AD3"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6241964" w14:textId="77777777" w:rsidR="00C65AD3" w:rsidRPr="00E2190B" w:rsidRDefault="00C65AD3" w:rsidP="00470E9B">
      <w:pPr>
        <w:pStyle w:val="BodyText"/>
        <w:ind w:left="-810"/>
        <w:rPr>
          <w:sz w:val="20"/>
          <w:szCs w:val="20"/>
        </w:rPr>
      </w:pPr>
    </w:p>
    <w:p w14:paraId="21EEE061" w14:textId="77777777" w:rsidR="00C65AD3" w:rsidRPr="00E2190B" w:rsidRDefault="00C65AD3"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422B4EA" w14:textId="77777777" w:rsidR="00C65AD3" w:rsidRPr="00E2190B" w:rsidRDefault="00C65AD3" w:rsidP="00470E9B">
      <w:pPr>
        <w:pStyle w:val="BodyText"/>
        <w:ind w:left="-810"/>
        <w:rPr>
          <w:sz w:val="20"/>
          <w:szCs w:val="20"/>
        </w:rPr>
      </w:pPr>
    </w:p>
    <w:p w14:paraId="22836062" w14:textId="77777777" w:rsidR="00C65AD3" w:rsidRPr="00E2190B" w:rsidRDefault="00C65AD3"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36.00 &gt; 0 "</w:instrText>
      </w:r>
    </w:p>
    <w:p w14:paraId="25154E3E" w14:textId="77777777" w:rsidR="00C65AD3" w:rsidRPr="00E2190B" w:rsidRDefault="00C65AD3" w:rsidP="00470E9B">
      <w:pPr>
        <w:pStyle w:val="BodyText"/>
        <w:ind w:left="-810"/>
        <w:rPr>
          <w:sz w:val="20"/>
          <w:szCs w:val="20"/>
        </w:rPr>
      </w:pPr>
    </w:p>
    <w:p w14:paraId="3D6774AB" w14:textId="77777777" w:rsidR="00C65AD3" w:rsidRPr="00E2190B" w:rsidRDefault="00C65AD3"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p>
    <w:p w14:paraId="44F39D49" w14:textId="77777777" w:rsidR="00C65AD3" w:rsidRPr="00E2190B" w:rsidRDefault="00C65AD3" w:rsidP="00470E9B">
      <w:pPr>
        <w:pStyle w:val="BodyText"/>
        <w:ind w:left="-810"/>
        <w:rPr>
          <w:sz w:val="20"/>
          <w:szCs w:val="20"/>
        </w:rPr>
      </w:pPr>
    </w:p>
    <w:p w14:paraId="50E5D934" w14:textId="77777777" w:rsidR="00CA02D3" w:rsidRPr="00E2190B" w:rsidRDefault="00C65AD3"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CCA7802" w14:textId="77777777" w:rsidR="00C65AD3" w:rsidRPr="00E2190B" w:rsidRDefault="00C65AD3" w:rsidP="00470E9B">
      <w:pPr>
        <w:pStyle w:val="BodyText"/>
        <w:ind w:left="-810"/>
        <w:rPr>
          <w:sz w:val="20"/>
          <w:szCs w:val="20"/>
        </w:rPr>
      </w:pPr>
    </w:p>
    <w:p w14:paraId="1E6AAF95" w14:textId="77777777" w:rsidR="00C65AD3" w:rsidRPr="00E2190B" w:rsidRDefault="00C65AD3"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DDEAC36" w14:textId="77777777" w:rsidR="00C65AD3" w:rsidRPr="00E2190B" w:rsidRDefault="00C65AD3" w:rsidP="00470E9B">
      <w:pPr>
        <w:pStyle w:val="BodyText"/>
        <w:ind w:left="-810"/>
        <w:rPr>
          <w:sz w:val="20"/>
          <w:szCs w:val="20"/>
        </w:rPr>
      </w:pPr>
    </w:p>
    <w:p w14:paraId="62817F96" w14:textId="77777777" w:rsidR="00C65AD3" w:rsidRPr="00E2190B" w:rsidRDefault="00C65AD3"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D0893F5" w14:textId="77777777" w:rsidR="00C65AD3" w:rsidRPr="00E2190B" w:rsidRDefault="00C65AD3" w:rsidP="00470E9B">
      <w:pPr>
        <w:pStyle w:val="BodyText"/>
        <w:ind w:left="-810"/>
        <w:rPr>
          <w:sz w:val="20"/>
          <w:szCs w:val="20"/>
        </w:rPr>
      </w:pPr>
    </w:p>
    <w:p w14:paraId="6D20D825" w14:textId="77777777" w:rsidR="00C65AD3" w:rsidRPr="00E2190B" w:rsidRDefault="00C65AD3"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14:paraId="4780A5CB" w14:textId="5D8043DB" w:rsidR="00C65AD3" w:rsidRPr="00E2190B" w:rsidRDefault="00C65AD3" w:rsidP="00E820C1">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2D652CEC" w14:textId="77777777" w:rsidR="00C65AD3" w:rsidRPr="00E2190B" w:rsidRDefault="00C65AD3" w:rsidP="00470E9B">
      <w:pPr>
        <w:pStyle w:val="BodyText"/>
        <w:ind w:left="-810"/>
        <w:rPr>
          <w:sz w:val="20"/>
          <w:szCs w:val="20"/>
        </w:rPr>
      </w:pPr>
      <w:r w:rsidRPr="00E2190B">
        <w:rPr>
          <w:rFonts w:eastAsiaTheme="minorEastAsia"/>
          <w:color w:val="00A5B4"/>
          <w:spacing w:val="2"/>
          <w:sz w:val="24"/>
          <w:szCs w:val="24"/>
          <w:lang w:bidi="en-US"/>
        </w:rPr>
        <w:t>Additional Credit Information:</w:t>
      </w:r>
      <w:r w:rsidRPr="00E2190B">
        <w:rPr>
          <w:rFonts w:eastAsiaTheme="minorEastAsia"/>
          <w:color w:val="00A5B4"/>
          <w:spacing w:val="2"/>
          <w:sz w:val="32"/>
          <w:szCs w:val="32"/>
          <w:lang w:bidi="en-US"/>
        </w:rPr>
        <w:t xml:space="preserve"> </w:t>
      </w:r>
    </w:p>
    <w:p w14:paraId="1D791AD9" w14:textId="77777777" w:rsidR="00C65AD3" w:rsidRPr="00E2190B" w:rsidRDefault="00C65AD3" w:rsidP="00470E9B">
      <w:pPr>
        <w:pStyle w:val="BodyText"/>
        <w:ind w:left="-810"/>
        <w:rPr>
          <w:sz w:val="20"/>
          <w:szCs w:val="20"/>
        </w:rPr>
      </w:pPr>
    </w:p>
    <w:p w14:paraId="4A07CAC0" w14:textId="77777777" w:rsidR="00CA02D3" w:rsidRPr="00E2190B" w:rsidRDefault="00C65AD3" w:rsidP="00470E9B">
      <w:pPr>
        <w:pStyle w:val="BodyText"/>
        <w:ind w:left="-810"/>
        <w:rPr>
          <w:sz w:val="20"/>
          <w:szCs w:val="20"/>
        </w:rPr>
      </w:pPr>
      <w:r w:rsidRPr="00E2190B">
        <w:rPr>
          <w:b/>
          <w:bCs/>
          <w:sz w:val="20"/>
          <w:szCs w:val="20"/>
        </w:rPr>
        <w:t>Pharmacists and Pharmacy Technicians:</w:t>
      </w:r>
      <w:r w:rsidRPr="00E2190B">
        <w:rPr>
          <w:sz w:val="20"/>
          <w:szCs w:val="20"/>
        </w:rPr>
        <w: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w:t>
      </w:r>
    </w:p>
    <w:p w14:paraId="27FA1260" w14:textId="77777777" w:rsidR="00C65AD3" w:rsidRPr="00E2190B" w:rsidRDefault="00C65AD3" w:rsidP="00470E9B">
      <w:pPr>
        <w:pStyle w:val="BodyText"/>
        <w:ind w:left="-810"/>
        <w:rPr>
          <w:sz w:val="20"/>
          <w:szCs w:val="20"/>
        </w:rPr>
      </w:pPr>
    </w:p>
    <w:p w14:paraId="3F9FB28F" w14:textId="77777777" w:rsidR="00CA02D3" w:rsidRPr="00E2190B" w:rsidRDefault="00C65AD3" w:rsidP="00470E9B">
      <w:pPr>
        <w:pStyle w:val="BodyText"/>
        <w:ind w:left="-810"/>
        <w:rPr>
          <w:sz w:val="20"/>
          <w:szCs w:val="20"/>
        </w:rPr>
      </w:pPr>
      <w:r w:rsidRPr="00E2190B">
        <w:rPr>
          <w:b/>
          <w:bCs/>
          <w:sz w:val="20"/>
          <w:szCs w:val="20"/>
        </w:rPr>
        <w:t xml:space="preserve">Nurses: </w:t>
      </w:r>
      <w:r w:rsidRPr="00E2190B">
        <w:rPr>
          <w:sz w:val="20"/>
          <w:szCs w:val="20"/>
        </w:rPr>
        <w:t xml:space="preserve">Please note that ANCC credit cannot be used toward educational requirements for re-licensure in the state of California. California nurses are permitted to use AMA PRA Category 1 Credit™ or credit approved by the California Board of Registered Nursing (BRN). </w:t>
      </w:r>
    </w:p>
    <w:p w14:paraId="2B653F1B" w14:textId="77777777" w:rsidR="00C65AD3" w:rsidRPr="00E2190B" w:rsidRDefault="00C65AD3" w:rsidP="00E820C1">
      <w:pPr>
        <w:pStyle w:val="BodyText"/>
        <w:rPr>
          <w:sz w:val="20"/>
          <w:szCs w:val="20"/>
        </w:rPr>
      </w:pPr>
    </w:p>
    <w:p w14:paraId="6632ADF9" w14:textId="77777777" w:rsidR="00CA02D3" w:rsidRPr="00E2190B" w:rsidRDefault="00C65AD3" w:rsidP="00470E9B">
      <w:pPr>
        <w:pStyle w:val="BodyText"/>
        <w:ind w:left="-810"/>
        <w:rPr>
          <w:sz w:val="20"/>
          <w:szCs w:val="20"/>
        </w:rPr>
      </w:pPr>
      <w:r w:rsidRPr="00E2190B">
        <w:rPr>
          <w:b/>
          <w:bCs/>
          <w:sz w:val="20"/>
          <w:szCs w:val="20"/>
        </w:rPr>
        <w:t>Physician Assistants:</w:t>
      </w:r>
      <w:r w:rsidRPr="00E2190B">
        <w:rPr>
          <w:sz w:val="20"/>
          <w:szCs w:val="20"/>
        </w:rPr>
        <w:t xml:space="preserve"> PAs may claim Category 1 credits for completing this activity. NCCPA accepts AAFP Prescribed Credit.</w:t>
      </w:r>
      <w:r w:rsidRPr="00E2190B">
        <w:rPr>
          <w:sz w:val="20"/>
          <w:szCs w:val="20"/>
        </w:rPr>
        <w:fldChar w:fldCharType="end"/>
      </w:r>
    </w:p>
    <w:p w14:paraId="149F4EA9" w14:textId="77777777" w:rsidR="00C65AD3" w:rsidRPr="00E2190B" w:rsidRDefault="00C65AD3"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lastRenderedPageBreak/>
        <w:t>Credit Claiming Instructions:</w:t>
      </w:r>
    </w:p>
    <w:p w14:paraId="3E9968DC" w14:textId="77777777" w:rsidR="00C65AD3" w:rsidRPr="00E2190B" w:rsidRDefault="00C65AD3"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p>
    <w:p w14:paraId="6F396465" w14:textId="77777777" w:rsidR="00C65AD3" w:rsidRPr="00E2190B" w:rsidRDefault="00C65AD3"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14:paraId="3AC30445" w14:textId="154A1443" w:rsidR="00C65AD3" w:rsidRDefault="00C65AD3" w:rsidP="00BE668E">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14:paraId="27E8CF66" w14:textId="77777777" w:rsidR="00BE668E" w:rsidRPr="00BE668E" w:rsidRDefault="00BE668E" w:rsidP="00BE668E">
      <w:pPr>
        <w:pStyle w:val="Subhead"/>
        <w:tabs>
          <w:tab w:val="left" w:pos="2210"/>
        </w:tabs>
        <w:spacing w:before="120" w:after="0"/>
        <w:ind w:left="-806"/>
        <w:rPr>
          <w:rFonts w:ascii="Arial" w:hAnsi="Arial" w:cs="Arial"/>
          <w:noProof/>
          <w:color w:val="auto"/>
          <w:sz w:val="20"/>
          <w:szCs w:val="20"/>
          <w:lang w:val="en-US"/>
        </w:rPr>
      </w:pPr>
    </w:p>
    <w:p w14:paraId="66878CC7" w14:textId="77777777" w:rsidR="00C65AD3" w:rsidRPr="00E2190B" w:rsidRDefault="00C65AD3"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28"/>
      </w:tblGrid>
      <w:tr w:rsidR="00CA02D3" w14:paraId="579B1E3C" w14:textId="77777777">
        <w:trPr>
          <w:tblCellSpacing w:w="15" w:type="dxa"/>
        </w:trPr>
        <w:tc>
          <w:tcPr>
            <w:tcW w:w="0" w:type="auto"/>
            <w:vAlign w:val="center"/>
          </w:tcPr>
          <w:p w14:paraId="79309398" w14:textId="77777777" w:rsidR="00CA02D3" w:rsidRPr="001C47CC" w:rsidRDefault="00C65AD3">
            <w:pPr>
              <w:rPr>
                <w:rFonts w:ascii="Arial" w:hAnsi="Arial" w:cs="Arial"/>
                <w:sz w:val="20"/>
                <w:szCs w:val="20"/>
              </w:rPr>
            </w:pPr>
            <w:r w:rsidRPr="001C47CC">
              <w:rPr>
                <w:rFonts w:ascii="Arial" w:hAnsi="Arial" w:cs="Arial"/>
                <w:sz w:val="20"/>
                <w:szCs w:val="20"/>
              </w:rPr>
              <w:t>Robert B Baron, MD</w:t>
            </w:r>
          </w:p>
        </w:tc>
      </w:tr>
      <w:tr w:rsidR="00CA02D3" w14:paraId="631F4328" w14:textId="77777777">
        <w:trPr>
          <w:tblCellSpacing w:w="15" w:type="dxa"/>
        </w:trPr>
        <w:tc>
          <w:tcPr>
            <w:tcW w:w="0" w:type="auto"/>
            <w:vAlign w:val="center"/>
          </w:tcPr>
          <w:p w14:paraId="74E3D2EA" w14:textId="241D922B" w:rsidR="00CA02D3" w:rsidRPr="001C47CC" w:rsidRDefault="00C65AD3">
            <w:pPr>
              <w:rPr>
                <w:rFonts w:ascii="Arial" w:hAnsi="Arial" w:cs="Arial"/>
                <w:sz w:val="20"/>
                <w:szCs w:val="20"/>
              </w:rPr>
            </w:pPr>
            <w:r w:rsidRPr="001C47CC">
              <w:rPr>
                <w:rFonts w:ascii="Arial" w:hAnsi="Arial" w:cs="Arial"/>
                <w:sz w:val="20"/>
                <w:szCs w:val="20"/>
              </w:rPr>
              <w:t xml:space="preserve">Professor </w:t>
            </w:r>
            <w:r w:rsidR="00BE668E" w:rsidRPr="001C47CC">
              <w:rPr>
                <w:rFonts w:ascii="Arial" w:hAnsi="Arial" w:cs="Arial"/>
                <w:sz w:val="20"/>
                <w:szCs w:val="20"/>
              </w:rPr>
              <w:t>of Medicine</w:t>
            </w:r>
          </w:p>
        </w:tc>
      </w:tr>
      <w:tr w:rsidR="00CA02D3" w14:paraId="24CF011D" w14:textId="77777777">
        <w:trPr>
          <w:tblCellSpacing w:w="15" w:type="dxa"/>
        </w:trPr>
        <w:tc>
          <w:tcPr>
            <w:tcW w:w="0" w:type="auto"/>
            <w:vAlign w:val="center"/>
          </w:tcPr>
          <w:p w14:paraId="416041F4" w14:textId="77777777" w:rsidR="00CA02D3" w:rsidRPr="001C47CC" w:rsidRDefault="00C65AD3">
            <w:pPr>
              <w:rPr>
                <w:rFonts w:ascii="Arial" w:hAnsi="Arial" w:cs="Arial"/>
                <w:sz w:val="20"/>
                <w:szCs w:val="20"/>
              </w:rPr>
            </w:pPr>
            <w:r w:rsidRPr="001C47CC">
              <w:rPr>
                <w:rFonts w:ascii="Arial" w:hAnsi="Arial" w:cs="Arial"/>
                <w:sz w:val="20"/>
                <w:szCs w:val="20"/>
              </w:rPr>
              <w:t>UCSF</w:t>
            </w:r>
          </w:p>
        </w:tc>
      </w:tr>
      <w:tr w:rsidR="00CA02D3" w14:paraId="734B12BD" w14:textId="77777777">
        <w:trPr>
          <w:tblCellSpacing w:w="15" w:type="dxa"/>
        </w:trPr>
        <w:tc>
          <w:tcPr>
            <w:tcW w:w="0" w:type="auto"/>
            <w:vAlign w:val="center"/>
          </w:tcPr>
          <w:p w14:paraId="346A7659" w14:textId="77777777" w:rsidR="00CA02D3" w:rsidRPr="001C47CC" w:rsidRDefault="00CA02D3">
            <w:pPr>
              <w:rPr>
                <w:rFonts w:ascii="Arial" w:hAnsi="Arial" w:cs="Arial"/>
                <w:sz w:val="20"/>
                <w:szCs w:val="20"/>
              </w:rPr>
            </w:pPr>
          </w:p>
        </w:tc>
      </w:tr>
      <w:tr w:rsidR="00CA02D3" w14:paraId="7AD464D3" w14:textId="77777777">
        <w:trPr>
          <w:tblCellSpacing w:w="15" w:type="dxa"/>
        </w:trPr>
        <w:tc>
          <w:tcPr>
            <w:tcW w:w="0" w:type="auto"/>
            <w:vAlign w:val="center"/>
          </w:tcPr>
          <w:p w14:paraId="221AD7C5" w14:textId="77777777" w:rsidR="00CA02D3" w:rsidRPr="001C47CC" w:rsidRDefault="00C65AD3">
            <w:pPr>
              <w:rPr>
                <w:rFonts w:ascii="Arial" w:hAnsi="Arial" w:cs="Arial"/>
                <w:sz w:val="20"/>
                <w:szCs w:val="20"/>
              </w:rPr>
            </w:pPr>
            <w:r w:rsidRPr="001C47CC">
              <w:rPr>
                <w:rFonts w:ascii="Arial" w:hAnsi="Arial" w:cs="Arial"/>
                <w:sz w:val="20"/>
                <w:szCs w:val="20"/>
              </w:rPr>
              <w:t>Sam Brondfield, MD</w:t>
            </w:r>
          </w:p>
        </w:tc>
      </w:tr>
      <w:tr w:rsidR="00CA02D3" w14:paraId="7168502B" w14:textId="77777777">
        <w:trPr>
          <w:tblCellSpacing w:w="15" w:type="dxa"/>
        </w:trPr>
        <w:tc>
          <w:tcPr>
            <w:tcW w:w="0" w:type="auto"/>
            <w:vAlign w:val="center"/>
          </w:tcPr>
          <w:p w14:paraId="1A5B2E02" w14:textId="77777777" w:rsidR="00BE668E" w:rsidRPr="001C47CC" w:rsidRDefault="00BE668E" w:rsidP="00BE668E">
            <w:pPr>
              <w:rPr>
                <w:rFonts w:ascii="Arial" w:hAnsi="Arial" w:cs="Arial"/>
                <w:sz w:val="20"/>
                <w:szCs w:val="20"/>
              </w:rPr>
            </w:pPr>
            <w:r w:rsidRPr="001C47CC">
              <w:rPr>
                <w:rFonts w:ascii="Arial" w:hAnsi="Arial" w:cs="Arial"/>
                <w:sz w:val="20"/>
                <w:szCs w:val="20"/>
              </w:rPr>
              <w:t>Associate Professor of Medicine</w:t>
            </w:r>
          </w:p>
          <w:p w14:paraId="3700CF14" w14:textId="77777777" w:rsidR="00BE668E" w:rsidRPr="001C47CC" w:rsidRDefault="00BE668E" w:rsidP="00BE668E">
            <w:pPr>
              <w:rPr>
                <w:rFonts w:ascii="Arial" w:hAnsi="Arial" w:cs="Arial"/>
                <w:sz w:val="20"/>
                <w:szCs w:val="20"/>
              </w:rPr>
            </w:pPr>
            <w:r w:rsidRPr="001C47CC">
              <w:rPr>
                <w:rFonts w:ascii="Arial" w:hAnsi="Arial" w:cs="Arial"/>
                <w:sz w:val="20"/>
                <w:szCs w:val="20"/>
              </w:rPr>
              <w:t>Division of Hematology/Oncology</w:t>
            </w:r>
          </w:p>
          <w:p w14:paraId="412CDEB3" w14:textId="35150FA1" w:rsidR="00CA02D3" w:rsidRPr="001C47CC" w:rsidRDefault="00BE668E" w:rsidP="00BE668E">
            <w:pPr>
              <w:rPr>
                <w:rFonts w:ascii="Arial" w:hAnsi="Arial" w:cs="Arial"/>
                <w:sz w:val="20"/>
                <w:szCs w:val="20"/>
              </w:rPr>
            </w:pPr>
            <w:r w:rsidRPr="001C47CC">
              <w:rPr>
                <w:rFonts w:ascii="Arial" w:hAnsi="Arial" w:cs="Arial"/>
                <w:sz w:val="20"/>
                <w:szCs w:val="20"/>
              </w:rPr>
              <w:t>Chief, Moffitt-Long Inpatient Oncology Consult Service</w:t>
            </w:r>
          </w:p>
        </w:tc>
      </w:tr>
      <w:tr w:rsidR="00CA02D3" w14:paraId="0DA69F45" w14:textId="77777777">
        <w:trPr>
          <w:tblCellSpacing w:w="15" w:type="dxa"/>
        </w:trPr>
        <w:tc>
          <w:tcPr>
            <w:tcW w:w="0" w:type="auto"/>
            <w:vAlign w:val="center"/>
          </w:tcPr>
          <w:p w14:paraId="49D864FA" w14:textId="77777777" w:rsidR="00CA02D3" w:rsidRPr="001C47CC" w:rsidRDefault="00C65AD3">
            <w:pPr>
              <w:rPr>
                <w:rFonts w:ascii="Arial" w:hAnsi="Arial" w:cs="Arial"/>
                <w:sz w:val="20"/>
                <w:szCs w:val="20"/>
              </w:rPr>
            </w:pPr>
            <w:r w:rsidRPr="001C47CC">
              <w:rPr>
                <w:rFonts w:ascii="Arial" w:hAnsi="Arial" w:cs="Arial"/>
                <w:sz w:val="20"/>
                <w:szCs w:val="20"/>
              </w:rPr>
              <w:t>UCSF</w:t>
            </w:r>
          </w:p>
        </w:tc>
      </w:tr>
      <w:tr w:rsidR="00CA02D3" w14:paraId="3885D270" w14:textId="77777777">
        <w:trPr>
          <w:tblCellSpacing w:w="15" w:type="dxa"/>
        </w:trPr>
        <w:tc>
          <w:tcPr>
            <w:tcW w:w="0" w:type="auto"/>
            <w:vAlign w:val="center"/>
          </w:tcPr>
          <w:p w14:paraId="4C38C261" w14:textId="77777777" w:rsidR="00CA02D3" w:rsidRPr="001C47CC" w:rsidRDefault="00CA02D3">
            <w:pPr>
              <w:rPr>
                <w:rFonts w:ascii="Arial" w:hAnsi="Arial" w:cs="Arial"/>
                <w:sz w:val="20"/>
                <w:szCs w:val="20"/>
              </w:rPr>
            </w:pPr>
          </w:p>
        </w:tc>
      </w:tr>
      <w:tr w:rsidR="00CA02D3" w14:paraId="3604291B" w14:textId="77777777">
        <w:trPr>
          <w:tblCellSpacing w:w="15" w:type="dxa"/>
        </w:trPr>
        <w:tc>
          <w:tcPr>
            <w:tcW w:w="0" w:type="auto"/>
            <w:vAlign w:val="center"/>
          </w:tcPr>
          <w:p w14:paraId="00E6EC4E" w14:textId="77777777" w:rsidR="00CA02D3" w:rsidRPr="001C47CC" w:rsidRDefault="00C65AD3">
            <w:pPr>
              <w:rPr>
                <w:rFonts w:ascii="Arial" w:hAnsi="Arial" w:cs="Arial"/>
                <w:sz w:val="20"/>
                <w:szCs w:val="20"/>
              </w:rPr>
            </w:pPr>
            <w:r w:rsidRPr="001C47CC">
              <w:rPr>
                <w:rFonts w:ascii="Arial" w:hAnsi="Arial" w:cs="Arial"/>
                <w:sz w:val="20"/>
                <w:szCs w:val="20"/>
              </w:rPr>
              <w:t>Peter Chin-Hong, MD</w:t>
            </w:r>
          </w:p>
        </w:tc>
      </w:tr>
      <w:tr w:rsidR="00CA02D3" w14:paraId="00D96D19" w14:textId="77777777">
        <w:trPr>
          <w:tblCellSpacing w:w="15" w:type="dxa"/>
        </w:trPr>
        <w:tc>
          <w:tcPr>
            <w:tcW w:w="0" w:type="auto"/>
            <w:vAlign w:val="center"/>
          </w:tcPr>
          <w:p w14:paraId="5F6EAA8B" w14:textId="77777777" w:rsidR="00BE668E" w:rsidRPr="001C47CC" w:rsidRDefault="00BE668E" w:rsidP="00BE668E">
            <w:pPr>
              <w:rPr>
                <w:rFonts w:ascii="Arial" w:hAnsi="Arial" w:cs="Arial"/>
                <w:sz w:val="20"/>
                <w:szCs w:val="20"/>
              </w:rPr>
            </w:pPr>
            <w:r w:rsidRPr="001C47CC">
              <w:rPr>
                <w:rFonts w:ascii="Arial" w:hAnsi="Arial" w:cs="Arial"/>
                <w:sz w:val="20"/>
                <w:szCs w:val="20"/>
              </w:rPr>
              <w:t>Professor of Medicine, Division of Infectious Disease</w:t>
            </w:r>
          </w:p>
          <w:p w14:paraId="58A9B033" w14:textId="33918DDC" w:rsidR="00CA02D3" w:rsidRPr="001C47CC" w:rsidRDefault="00BE668E" w:rsidP="00BE668E">
            <w:pPr>
              <w:rPr>
                <w:rFonts w:ascii="Arial" w:hAnsi="Arial" w:cs="Arial"/>
                <w:sz w:val="20"/>
                <w:szCs w:val="20"/>
              </w:rPr>
            </w:pPr>
            <w:r w:rsidRPr="001C47CC">
              <w:rPr>
                <w:rFonts w:ascii="Arial" w:hAnsi="Arial" w:cs="Arial"/>
                <w:sz w:val="20"/>
                <w:szCs w:val="20"/>
              </w:rPr>
              <w:t>Associate Dean for Regional Campuses</w:t>
            </w:r>
          </w:p>
        </w:tc>
      </w:tr>
      <w:tr w:rsidR="00CA02D3" w14:paraId="627C9289" w14:textId="77777777">
        <w:trPr>
          <w:tblCellSpacing w:w="15" w:type="dxa"/>
        </w:trPr>
        <w:tc>
          <w:tcPr>
            <w:tcW w:w="0" w:type="auto"/>
            <w:vAlign w:val="center"/>
          </w:tcPr>
          <w:p w14:paraId="303B0005" w14:textId="77777777" w:rsidR="00CA02D3" w:rsidRPr="001C47CC" w:rsidRDefault="00C65AD3">
            <w:pPr>
              <w:rPr>
                <w:rFonts w:ascii="Arial" w:hAnsi="Arial" w:cs="Arial"/>
                <w:sz w:val="20"/>
                <w:szCs w:val="20"/>
              </w:rPr>
            </w:pPr>
            <w:r w:rsidRPr="001C47CC">
              <w:rPr>
                <w:rFonts w:ascii="Arial" w:hAnsi="Arial" w:cs="Arial"/>
                <w:sz w:val="20"/>
                <w:szCs w:val="20"/>
              </w:rPr>
              <w:t>UCSF</w:t>
            </w:r>
          </w:p>
        </w:tc>
      </w:tr>
      <w:tr w:rsidR="00CA02D3" w14:paraId="290A2A5B" w14:textId="77777777">
        <w:trPr>
          <w:tblCellSpacing w:w="15" w:type="dxa"/>
        </w:trPr>
        <w:tc>
          <w:tcPr>
            <w:tcW w:w="0" w:type="auto"/>
            <w:vAlign w:val="center"/>
          </w:tcPr>
          <w:p w14:paraId="600E8B7D" w14:textId="77777777" w:rsidR="00CA02D3" w:rsidRPr="001C47CC" w:rsidRDefault="00CA02D3">
            <w:pPr>
              <w:rPr>
                <w:rFonts w:ascii="Arial" w:hAnsi="Arial" w:cs="Arial"/>
                <w:sz w:val="20"/>
                <w:szCs w:val="20"/>
              </w:rPr>
            </w:pPr>
          </w:p>
        </w:tc>
      </w:tr>
      <w:tr w:rsidR="00CA02D3" w14:paraId="6E95B8DE" w14:textId="77777777">
        <w:trPr>
          <w:tblCellSpacing w:w="15" w:type="dxa"/>
        </w:trPr>
        <w:tc>
          <w:tcPr>
            <w:tcW w:w="0" w:type="auto"/>
            <w:vAlign w:val="center"/>
          </w:tcPr>
          <w:p w14:paraId="0607A6C6" w14:textId="77777777" w:rsidR="00CA02D3" w:rsidRPr="001C47CC" w:rsidRDefault="00C65AD3">
            <w:pPr>
              <w:rPr>
                <w:rFonts w:ascii="Arial" w:hAnsi="Arial" w:cs="Arial"/>
                <w:sz w:val="20"/>
                <w:szCs w:val="20"/>
              </w:rPr>
            </w:pPr>
            <w:r w:rsidRPr="001C47CC">
              <w:rPr>
                <w:rFonts w:ascii="Arial" w:hAnsi="Arial" w:cs="Arial"/>
                <w:sz w:val="20"/>
                <w:szCs w:val="20"/>
              </w:rPr>
              <w:t>John W Engstrom, MD</w:t>
            </w:r>
          </w:p>
        </w:tc>
      </w:tr>
      <w:tr w:rsidR="00CA02D3" w14:paraId="7B0CC4E0" w14:textId="77777777">
        <w:trPr>
          <w:tblCellSpacing w:w="15" w:type="dxa"/>
        </w:trPr>
        <w:tc>
          <w:tcPr>
            <w:tcW w:w="0" w:type="auto"/>
            <w:vAlign w:val="center"/>
          </w:tcPr>
          <w:p w14:paraId="00E20CAC" w14:textId="77777777" w:rsidR="00CA02D3" w:rsidRPr="001C47CC" w:rsidRDefault="00C65AD3">
            <w:pPr>
              <w:rPr>
                <w:rFonts w:ascii="Arial" w:hAnsi="Arial" w:cs="Arial"/>
                <w:sz w:val="20"/>
                <w:szCs w:val="20"/>
              </w:rPr>
            </w:pPr>
            <w:r w:rsidRPr="001C47CC">
              <w:rPr>
                <w:rFonts w:ascii="Arial" w:hAnsi="Arial" w:cs="Arial"/>
                <w:sz w:val="20"/>
                <w:szCs w:val="20"/>
              </w:rPr>
              <w:t>Professor of Neurology</w:t>
            </w:r>
          </w:p>
        </w:tc>
      </w:tr>
      <w:tr w:rsidR="00CA02D3" w14:paraId="26B2E57E" w14:textId="77777777">
        <w:trPr>
          <w:tblCellSpacing w:w="15" w:type="dxa"/>
        </w:trPr>
        <w:tc>
          <w:tcPr>
            <w:tcW w:w="0" w:type="auto"/>
            <w:vAlign w:val="center"/>
          </w:tcPr>
          <w:p w14:paraId="33E9AD87" w14:textId="77777777" w:rsidR="00CA02D3" w:rsidRPr="001C47CC" w:rsidRDefault="00C65AD3">
            <w:pPr>
              <w:rPr>
                <w:rFonts w:ascii="Arial" w:hAnsi="Arial" w:cs="Arial"/>
                <w:sz w:val="20"/>
                <w:szCs w:val="20"/>
              </w:rPr>
            </w:pPr>
            <w:r w:rsidRPr="001C47CC">
              <w:rPr>
                <w:rFonts w:ascii="Arial" w:hAnsi="Arial" w:cs="Arial"/>
                <w:sz w:val="20"/>
                <w:szCs w:val="20"/>
              </w:rPr>
              <w:t>UCSF</w:t>
            </w:r>
          </w:p>
        </w:tc>
      </w:tr>
      <w:tr w:rsidR="00CA02D3" w14:paraId="78C0D990" w14:textId="77777777">
        <w:trPr>
          <w:tblCellSpacing w:w="15" w:type="dxa"/>
        </w:trPr>
        <w:tc>
          <w:tcPr>
            <w:tcW w:w="0" w:type="auto"/>
            <w:vAlign w:val="center"/>
          </w:tcPr>
          <w:p w14:paraId="381AD742" w14:textId="77777777" w:rsidR="00CA02D3" w:rsidRPr="001C47CC" w:rsidRDefault="00CA02D3">
            <w:pPr>
              <w:rPr>
                <w:rFonts w:ascii="Arial" w:hAnsi="Arial" w:cs="Arial"/>
                <w:sz w:val="20"/>
                <w:szCs w:val="20"/>
              </w:rPr>
            </w:pPr>
          </w:p>
        </w:tc>
      </w:tr>
      <w:tr w:rsidR="00CA02D3" w14:paraId="2D0038E1" w14:textId="77777777">
        <w:trPr>
          <w:tblCellSpacing w:w="15" w:type="dxa"/>
        </w:trPr>
        <w:tc>
          <w:tcPr>
            <w:tcW w:w="0" w:type="auto"/>
            <w:vAlign w:val="center"/>
          </w:tcPr>
          <w:p w14:paraId="19675A4F" w14:textId="77777777" w:rsidR="00CA02D3" w:rsidRPr="001C47CC" w:rsidRDefault="00C65AD3">
            <w:pPr>
              <w:rPr>
                <w:rFonts w:ascii="Arial" w:hAnsi="Arial" w:cs="Arial"/>
                <w:sz w:val="20"/>
                <w:szCs w:val="20"/>
              </w:rPr>
            </w:pPr>
            <w:r w:rsidRPr="001C47CC">
              <w:rPr>
                <w:rFonts w:ascii="Arial" w:hAnsi="Arial" w:cs="Arial"/>
                <w:sz w:val="20"/>
                <w:szCs w:val="20"/>
              </w:rPr>
              <w:t>Rebecca Jackson, MD</w:t>
            </w:r>
          </w:p>
        </w:tc>
      </w:tr>
      <w:tr w:rsidR="00CA02D3" w14:paraId="29E9D205" w14:textId="77777777">
        <w:trPr>
          <w:tblCellSpacing w:w="15" w:type="dxa"/>
        </w:trPr>
        <w:tc>
          <w:tcPr>
            <w:tcW w:w="0" w:type="auto"/>
            <w:vAlign w:val="center"/>
          </w:tcPr>
          <w:p w14:paraId="7C92E1B5" w14:textId="60F37B78" w:rsidR="00CA02D3" w:rsidRPr="001C47CC" w:rsidRDefault="00C65AD3">
            <w:pPr>
              <w:rPr>
                <w:rFonts w:ascii="Arial" w:hAnsi="Arial" w:cs="Arial"/>
                <w:sz w:val="20"/>
                <w:szCs w:val="20"/>
              </w:rPr>
            </w:pPr>
            <w:r w:rsidRPr="001C47CC">
              <w:rPr>
                <w:rFonts w:ascii="Arial" w:hAnsi="Arial" w:cs="Arial"/>
                <w:sz w:val="20"/>
                <w:szCs w:val="20"/>
              </w:rPr>
              <w:t>Professor</w:t>
            </w:r>
            <w:r w:rsidR="00BE668E" w:rsidRPr="001C47CC">
              <w:rPr>
                <w:rFonts w:ascii="Arial" w:hAnsi="Arial" w:cs="Arial"/>
                <w:sz w:val="20"/>
                <w:szCs w:val="20"/>
              </w:rPr>
              <w:t xml:space="preserve"> </w:t>
            </w:r>
            <w:r w:rsidR="00BE668E" w:rsidRPr="001C47CC">
              <w:rPr>
                <w:rFonts w:ascii="Arial" w:hAnsi="Arial" w:cs="Arial"/>
                <w:sz w:val="20"/>
                <w:szCs w:val="20"/>
              </w:rPr>
              <w:t>of Obstetrics, Gynecology &amp; Reproductive Sciences and of Epidemiology &amp; Biostatistics</w:t>
            </w:r>
          </w:p>
        </w:tc>
      </w:tr>
      <w:tr w:rsidR="00CA02D3" w14:paraId="26396613" w14:textId="77777777">
        <w:trPr>
          <w:tblCellSpacing w:w="15" w:type="dxa"/>
        </w:trPr>
        <w:tc>
          <w:tcPr>
            <w:tcW w:w="0" w:type="auto"/>
            <w:vAlign w:val="center"/>
          </w:tcPr>
          <w:p w14:paraId="0A2AC7A3" w14:textId="77777777" w:rsidR="00CA02D3" w:rsidRPr="001C47CC" w:rsidRDefault="00C65AD3">
            <w:pPr>
              <w:rPr>
                <w:rFonts w:ascii="Arial" w:hAnsi="Arial" w:cs="Arial"/>
                <w:sz w:val="20"/>
                <w:szCs w:val="20"/>
              </w:rPr>
            </w:pPr>
            <w:r w:rsidRPr="001C47CC">
              <w:rPr>
                <w:rFonts w:ascii="Arial" w:hAnsi="Arial" w:cs="Arial"/>
                <w:sz w:val="20"/>
                <w:szCs w:val="20"/>
              </w:rPr>
              <w:t>UCSF</w:t>
            </w:r>
          </w:p>
        </w:tc>
      </w:tr>
      <w:tr w:rsidR="00CA02D3" w14:paraId="3CD9C20C" w14:textId="77777777">
        <w:trPr>
          <w:tblCellSpacing w:w="15" w:type="dxa"/>
        </w:trPr>
        <w:tc>
          <w:tcPr>
            <w:tcW w:w="0" w:type="auto"/>
            <w:vAlign w:val="center"/>
          </w:tcPr>
          <w:p w14:paraId="030DA0AD" w14:textId="77777777" w:rsidR="00CA02D3" w:rsidRPr="001C47CC" w:rsidRDefault="00CA02D3">
            <w:pPr>
              <w:rPr>
                <w:rFonts w:ascii="Arial" w:hAnsi="Arial" w:cs="Arial"/>
                <w:sz w:val="20"/>
                <w:szCs w:val="20"/>
              </w:rPr>
            </w:pPr>
          </w:p>
        </w:tc>
      </w:tr>
      <w:tr w:rsidR="00CA02D3" w14:paraId="650A6F87" w14:textId="77777777">
        <w:trPr>
          <w:tblCellSpacing w:w="15" w:type="dxa"/>
        </w:trPr>
        <w:tc>
          <w:tcPr>
            <w:tcW w:w="0" w:type="auto"/>
            <w:vAlign w:val="center"/>
          </w:tcPr>
          <w:p w14:paraId="08F61EDB" w14:textId="77777777" w:rsidR="00CA02D3" w:rsidRPr="001C47CC" w:rsidRDefault="00C65AD3">
            <w:pPr>
              <w:rPr>
                <w:rFonts w:ascii="Arial" w:hAnsi="Arial" w:cs="Arial"/>
                <w:sz w:val="20"/>
                <w:szCs w:val="20"/>
              </w:rPr>
            </w:pPr>
            <w:r w:rsidRPr="001C47CC">
              <w:rPr>
                <w:rFonts w:ascii="Arial" w:hAnsi="Arial" w:cs="Arial"/>
                <w:sz w:val="20"/>
                <w:szCs w:val="20"/>
              </w:rPr>
              <w:t>Toby Maurer, MD</w:t>
            </w:r>
          </w:p>
        </w:tc>
      </w:tr>
      <w:tr w:rsidR="00CA02D3" w14:paraId="3D400D61" w14:textId="77777777">
        <w:trPr>
          <w:tblCellSpacing w:w="15" w:type="dxa"/>
        </w:trPr>
        <w:tc>
          <w:tcPr>
            <w:tcW w:w="0" w:type="auto"/>
            <w:vAlign w:val="center"/>
          </w:tcPr>
          <w:p w14:paraId="5C65822E" w14:textId="1EB80950" w:rsidR="00CA02D3" w:rsidRPr="001C47CC" w:rsidRDefault="00BE668E">
            <w:pPr>
              <w:rPr>
                <w:rFonts w:ascii="Arial" w:hAnsi="Arial" w:cs="Arial"/>
                <w:sz w:val="20"/>
                <w:szCs w:val="20"/>
              </w:rPr>
            </w:pPr>
            <w:r w:rsidRPr="001C47CC">
              <w:rPr>
                <w:rFonts w:ascii="Arial" w:hAnsi="Arial" w:cs="Arial"/>
                <w:sz w:val="20"/>
                <w:szCs w:val="20"/>
              </w:rPr>
              <w:t>Professor of Dermatology</w:t>
            </w:r>
          </w:p>
        </w:tc>
      </w:tr>
      <w:tr w:rsidR="00CA02D3" w14:paraId="1A38CA30" w14:textId="77777777">
        <w:trPr>
          <w:tblCellSpacing w:w="15" w:type="dxa"/>
        </w:trPr>
        <w:tc>
          <w:tcPr>
            <w:tcW w:w="0" w:type="auto"/>
            <w:vAlign w:val="center"/>
          </w:tcPr>
          <w:p w14:paraId="5D4E26F1" w14:textId="77777777" w:rsidR="00CA02D3" w:rsidRPr="001C47CC" w:rsidRDefault="00C65AD3">
            <w:pPr>
              <w:rPr>
                <w:rFonts w:ascii="Arial" w:hAnsi="Arial" w:cs="Arial"/>
                <w:sz w:val="20"/>
                <w:szCs w:val="20"/>
              </w:rPr>
            </w:pPr>
            <w:r w:rsidRPr="001C47CC">
              <w:rPr>
                <w:rFonts w:ascii="Arial" w:hAnsi="Arial" w:cs="Arial"/>
                <w:sz w:val="20"/>
                <w:szCs w:val="20"/>
              </w:rPr>
              <w:t>Indiana University</w:t>
            </w:r>
          </w:p>
        </w:tc>
      </w:tr>
      <w:tr w:rsidR="00CA02D3" w14:paraId="2158D565" w14:textId="77777777">
        <w:trPr>
          <w:tblCellSpacing w:w="15" w:type="dxa"/>
        </w:trPr>
        <w:tc>
          <w:tcPr>
            <w:tcW w:w="0" w:type="auto"/>
            <w:vAlign w:val="center"/>
          </w:tcPr>
          <w:p w14:paraId="0FB156BA" w14:textId="77777777" w:rsidR="00CA02D3" w:rsidRPr="001C47CC" w:rsidRDefault="00CA02D3">
            <w:pPr>
              <w:rPr>
                <w:rFonts w:ascii="Arial" w:hAnsi="Arial" w:cs="Arial"/>
                <w:sz w:val="20"/>
                <w:szCs w:val="20"/>
              </w:rPr>
            </w:pPr>
          </w:p>
        </w:tc>
      </w:tr>
      <w:tr w:rsidR="00CA02D3" w14:paraId="46CE88F4" w14:textId="77777777">
        <w:trPr>
          <w:tblCellSpacing w:w="15" w:type="dxa"/>
        </w:trPr>
        <w:tc>
          <w:tcPr>
            <w:tcW w:w="0" w:type="auto"/>
            <w:vAlign w:val="center"/>
          </w:tcPr>
          <w:p w14:paraId="67FF4387" w14:textId="77777777" w:rsidR="00CA02D3" w:rsidRPr="001C47CC" w:rsidRDefault="00C65AD3">
            <w:pPr>
              <w:rPr>
                <w:rFonts w:ascii="Arial" w:hAnsi="Arial" w:cs="Arial"/>
                <w:sz w:val="20"/>
                <w:szCs w:val="20"/>
              </w:rPr>
            </w:pPr>
            <w:r w:rsidRPr="001C47CC">
              <w:rPr>
                <w:rFonts w:ascii="Arial" w:hAnsi="Arial" w:cs="Arial"/>
                <w:sz w:val="20"/>
                <w:szCs w:val="20"/>
              </w:rPr>
              <w:t>Lekshmi Santhosh, MD</w:t>
            </w:r>
          </w:p>
        </w:tc>
      </w:tr>
      <w:tr w:rsidR="00CA02D3" w14:paraId="5DE398E5" w14:textId="77777777">
        <w:trPr>
          <w:tblCellSpacing w:w="15" w:type="dxa"/>
        </w:trPr>
        <w:tc>
          <w:tcPr>
            <w:tcW w:w="0" w:type="auto"/>
            <w:vAlign w:val="center"/>
          </w:tcPr>
          <w:p w14:paraId="7C68DC97" w14:textId="4C2D5A97" w:rsidR="00CA02D3" w:rsidRPr="001C47CC" w:rsidRDefault="00BE668E">
            <w:pPr>
              <w:rPr>
                <w:rFonts w:ascii="Arial" w:hAnsi="Arial" w:cs="Arial"/>
                <w:sz w:val="20"/>
                <w:szCs w:val="20"/>
              </w:rPr>
            </w:pPr>
            <w:r w:rsidRPr="001C47CC">
              <w:rPr>
                <w:rFonts w:ascii="Arial" w:hAnsi="Arial" w:cs="Arial"/>
                <w:sz w:val="20"/>
                <w:szCs w:val="20"/>
              </w:rPr>
              <w:t>Associate Professor of Medicine</w:t>
            </w:r>
          </w:p>
        </w:tc>
      </w:tr>
      <w:tr w:rsidR="00CA02D3" w14:paraId="254B9B40" w14:textId="77777777">
        <w:trPr>
          <w:tblCellSpacing w:w="15" w:type="dxa"/>
        </w:trPr>
        <w:tc>
          <w:tcPr>
            <w:tcW w:w="0" w:type="auto"/>
            <w:vAlign w:val="center"/>
          </w:tcPr>
          <w:p w14:paraId="7F6D75C2" w14:textId="01E1DA34" w:rsidR="00CA02D3" w:rsidRPr="001C47CC" w:rsidRDefault="00BE668E">
            <w:pPr>
              <w:rPr>
                <w:rFonts w:ascii="Arial" w:hAnsi="Arial" w:cs="Arial"/>
                <w:sz w:val="20"/>
                <w:szCs w:val="20"/>
              </w:rPr>
            </w:pPr>
            <w:r w:rsidRPr="001C47CC">
              <w:rPr>
                <w:rFonts w:ascii="Arial" w:hAnsi="Arial" w:cs="Arial"/>
                <w:sz w:val="20"/>
                <w:szCs w:val="20"/>
              </w:rPr>
              <w:t>UCSF</w:t>
            </w:r>
          </w:p>
        </w:tc>
      </w:tr>
      <w:tr w:rsidR="00CA02D3" w14:paraId="00CCBD74" w14:textId="77777777">
        <w:trPr>
          <w:tblCellSpacing w:w="15" w:type="dxa"/>
        </w:trPr>
        <w:tc>
          <w:tcPr>
            <w:tcW w:w="0" w:type="auto"/>
            <w:vAlign w:val="center"/>
          </w:tcPr>
          <w:p w14:paraId="608F9ED2" w14:textId="77777777" w:rsidR="00CA02D3" w:rsidRPr="001C47CC" w:rsidRDefault="00CA02D3">
            <w:pPr>
              <w:rPr>
                <w:rFonts w:ascii="Arial" w:hAnsi="Arial" w:cs="Arial"/>
                <w:sz w:val="20"/>
                <w:szCs w:val="20"/>
              </w:rPr>
            </w:pPr>
          </w:p>
        </w:tc>
      </w:tr>
      <w:tr w:rsidR="00CA02D3" w14:paraId="35A7DA06" w14:textId="77777777">
        <w:trPr>
          <w:tblCellSpacing w:w="15" w:type="dxa"/>
        </w:trPr>
        <w:tc>
          <w:tcPr>
            <w:tcW w:w="0" w:type="auto"/>
            <w:vAlign w:val="center"/>
          </w:tcPr>
          <w:p w14:paraId="498CB27A" w14:textId="77777777" w:rsidR="00CA02D3" w:rsidRPr="001C47CC" w:rsidRDefault="00C65AD3">
            <w:pPr>
              <w:rPr>
                <w:rFonts w:ascii="Arial" w:hAnsi="Arial" w:cs="Arial"/>
                <w:sz w:val="20"/>
                <w:szCs w:val="20"/>
              </w:rPr>
            </w:pPr>
            <w:r w:rsidRPr="001C47CC">
              <w:rPr>
                <w:rFonts w:ascii="Arial" w:hAnsi="Arial" w:cs="Arial"/>
                <w:sz w:val="20"/>
                <w:szCs w:val="20"/>
              </w:rPr>
              <w:t>Sara Whetstone, MD</w:t>
            </w:r>
          </w:p>
        </w:tc>
      </w:tr>
      <w:tr w:rsidR="00CA02D3" w14:paraId="2A7F700D" w14:textId="77777777">
        <w:trPr>
          <w:tblCellSpacing w:w="15" w:type="dxa"/>
        </w:trPr>
        <w:tc>
          <w:tcPr>
            <w:tcW w:w="0" w:type="auto"/>
            <w:vAlign w:val="center"/>
          </w:tcPr>
          <w:p w14:paraId="0363E61C" w14:textId="7BA8133F" w:rsidR="00CA02D3" w:rsidRPr="001C47CC" w:rsidRDefault="00BE668E">
            <w:pPr>
              <w:rPr>
                <w:rFonts w:ascii="Arial" w:hAnsi="Arial" w:cs="Arial"/>
                <w:sz w:val="20"/>
                <w:szCs w:val="20"/>
              </w:rPr>
            </w:pPr>
            <w:r w:rsidRPr="001C47CC">
              <w:rPr>
                <w:rFonts w:ascii="Arial" w:hAnsi="Arial" w:cs="Arial"/>
                <w:sz w:val="20"/>
                <w:szCs w:val="20"/>
              </w:rPr>
              <w:t>Associate Professor of Obstetrics, Gynecology and Reproductive Sciences</w:t>
            </w:r>
          </w:p>
        </w:tc>
      </w:tr>
      <w:tr w:rsidR="00CA02D3" w14:paraId="25EE0D76" w14:textId="77777777">
        <w:trPr>
          <w:tblCellSpacing w:w="15" w:type="dxa"/>
        </w:trPr>
        <w:tc>
          <w:tcPr>
            <w:tcW w:w="0" w:type="auto"/>
            <w:vAlign w:val="center"/>
          </w:tcPr>
          <w:p w14:paraId="75FA7F2E" w14:textId="77777777" w:rsidR="00CA02D3" w:rsidRPr="001C47CC" w:rsidRDefault="00C65AD3">
            <w:pPr>
              <w:rPr>
                <w:rFonts w:ascii="Arial" w:hAnsi="Arial" w:cs="Arial"/>
                <w:sz w:val="20"/>
                <w:szCs w:val="20"/>
              </w:rPr>
            </w:pPr>
            <w:r w:rsidRPr="001C47CC">
              <w:rPr>
                <w:rFonts w:ascii="Arial" w:hAnsi="Arial" w:cs="Arial"/>
                <w:sz w:val="20"/>
                <w:szCs w:val="20"/>
              </w:rPr>
              <w:t>UCSF</w:t>
            </w:r>
          </w:p>
        </w:tc>
      </w:tr>
      <w:tr w:rsidR="00CA02D3" w14:paraId="33840162" w14:textId="77777777">
        <w:trPr>
          <w:tblCellSpacing w:w="15" w:type="dxa"/>
        </w:trPr>
        <w:tc>
          <w:tcPr>
            <w:tcW w:w="0" w:type="auto"/>
            <w:vAlign w:val="center"/>
          </w:tcPr>
          <w:p w14:paraId="3887242F" w14:textId="77777777" w:rsidR="00CA02D3" w:rsidRPr="001C47CC" w:rsidRDefault="00CA02D3">
            <w:pPr>
              <w:rPr>
                <w:rFonts w:ascii="Arial" w:hAnsi="Arial" w:cs="Arial"/>
                <w:sz w:val="20"/>
                <w:szCs w:val="20"/>
              </w:rPr>
            </w:pPr>
          </w:p>
        </w:tc>
      </w:tr>
    </w:tbl>
    <w:p w14:paraId="07C54F16" w14:textId="77777777" w:rsidR="00C65AD3" w:rsidRPr="00E2190B" w:rsidRDefault="00C65AD3"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14:paraId="3777BC6F" w14:textId="77777777" w:rsidR="00C65AD3" w:rsidRPr="00E2190B" w:rsidRDefault="00C65AD3"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14:paraId="0784C612" w14:textId="77777777" w:rsidR="00C65AD3" w:rsidRPr="00E2190B" w:rsidRDefault="00C65AD3" w:rsidP="00AB14FC">
      <w:pPr>
        <w:pStyle w:val="Mainbodycopy"/>
        <w:spacing w:after="120" w:line="240" w:lineRule="auto"/>
        <w:ind w:left="-806"/>
        <w:rPr>
          <w:rFonts w:cs="Arial"/>
          <w:color w:val="auto"/>
          <w:sz w:val="2"/>
          <w:szCs w:val="2"/>
          <w:lang w:val="en-U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2"/>
        <w:gridCol w:w="2668"/>
        <w:gridCol w:w="3562"/>
      </w:tblGrid>
      <w:tr w:rsidR="00CA02D3" w14:paraId="00ED10A9" w14:textId="77777777">
        <w:trPr>
          <w:tblCellSpacing w:w="15" w:type="dxa"/>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0BAF488E" w14:textId="77777777" w:rsidR="00CA02D3" w:rsidRDefault="00C65AD3">
            <w:pPr>
              <w:jc w:val="center"/>
            </w:pPr>
            <w:r>
              <w:rPr>
                <w:b/>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5E7F22E9" w14:textId="77777777" w:rsidR="00CA02D3" w:rsidRDefault="00C65AD3">
            <w:pPr>
              <w:jc w:val="center"/>
            </w:pPr>
            <w:r>
              <w:rPr>
                <w:b/>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14:paraId="4E6B2EBE" w14:textId="77777777" w:rsidR="00CA02D3" w:rsidRDefault="00C65AD3">
            <w:pPr>
              <w:jc w:val="center"/>
            </w:pPr>
            <w:r>
              <w:rPr>
                <w:b/>
              </w:rPr>
              <w:t>Nature of Relationship(s) / Name of Ineligible Company(s)</w:t>
            </w:r>
          </w:p>
        </w:tc>
      </w:tr>
      <w:tr w:rsidR="00CA02D3" w14:paraId="359A309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1A4CA82" w14:textId="77777777" w:rsidR="00CA02D3" w:rsidRDefault="00C65AD3">
            <w:r>
              <w:t>Robert B Baron, MD</w:t>
            </w:r>
          </w:p>
        </w:tc>
        <w:tc>
          <w:tcPr>
            <w:tcW w:w="0" w:type="auto"/>
            <w:tcBorders>
              <w:top w:val="outset" w:sz="6" w:space="0" w:color="auto"/>
              <w:left w:val="outset" w:sz="6" w:space="0" w:color="auto"/>
              <w:bottom w:val="outset" w:sz="6" w:space="0" w:color="auto"/>
              <w:right w:val="outset" w:sz="6" w:space="0" w:color="auto"/>
            </w:tcBorders>
            <w:vAlign w:val="center"/>
          </w:tcPr>
          <w:p w14:paraId="49F9B006" w14:textId="77777777" w:rsidR="00CA02D3" w:rsidRDefault="00C65AD3">
            <w:r>
              <w:t>Course 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0AE2B082" w14:textId="77777777" w:rsidR="00CA02D3" w:rsidRDefault="00C65AD3">
            <w:r>
              <w:t>Nothing to disclose - 03/05/2026</w:t>
            </w:r>
          </w:p>
        </w:tc>
      </w:tr>
      <w:tr w:rsidR="00CA02D3" w14:paraId="262ADCD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747B227" w14:textId="77777777" w:rsidR="00CA02D3" w:rsidRDefault="00C65AD3">
            <w:r>
              <w:t>Sam Brondfield, MD</w:t>
            </w:r>
          </w:p>
        </w:tc>
        <w:tc>
          <w:tcPr>
            <w:tcW w:w="0" w:type="auto"/>
            <w:tcBorders>
              <w:top w:val="outset" w:sz="6" w:space="0" w:color="auto"/>
              <w:left w:val="outset" w:sz="6" w:space="0" w:color="auto"/>
              <w:bottom w:val="outset" w:sz="6" w:space="0" w:color="auto"/>
              <w:right w:val="outset" w:sz="6" w:space="0" w:color="auto"/>
            </w:tcBorders>
            <w:vAlign w:val="center"/>
          </w:tcPr>
          <w:p w14:paraId="148A6813" w14:textId="77777777" w:rsidR="00CA02D3" w:rsidRDefault="00C65AD3">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CC75594" w14:textId="77777777" w:rsidR="00CA02D3" w:rsidRDefault="00C65AD3">
            <w:r>
              <w:t>Nothing to disclose - 02/15/2026</w:t>
            </w:r>
          </w:p>
        </w:tc>
      </w:tr>
      <w:tr w:rsidR="00CA02D3" w14:paraId="652E7D6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5670849" w14:textId="77777777" w:rsidR="00CA02D3" w:rsidRDefault="00C65AD3">
            <w:r>
              <w:t>Peter Chin-Hong, MD</w:t>
            </w:r>
          </w:p>
        </w:tc>
        <w:tc>
          <w:tcPr>
            <w:tcW w:w="0" w:type="auto"/>
            <w:tcBorders>
              <w:top w:val="outset" w:sz="6" w:space="0" w:color="auto"/>
              <w:left w:val="outset" w:sz="6" w:space="0" w:color="auto"/>
              <w:bottom w:val="outset" w:sz="6" w:space="0" w:color="auto"/>
              <w:right w:val="outset" w:sz="6" w:space="0" w:color="auto"/>
            </w:tcBorders>
            <w:vAlign w:val="center"/>
          </w:tcPr>
          <w:p w14:paraId="6CB5ACBD" w14:textId="77777777" w:rsidR="00CA02D3" w:rsidRDefault="00C65AD3">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0B0AECC" w14:textId="77777777" w:rsidR="00CA02D3" w:rsidRDefault="00C65AD3">
            <w:r>
              <w:t>Nothing to disclose - 03/04/2026</w:t>
            </w:r>
          </w:p>
        </w:tc>
      </w:tr>
      <w:tr w:rsidR="00CA02D3" w14:paraId="5BD4BF0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38CF80F" w14:textId="77777777" w:rsidR="00CA02D3" w:rsidRDefault="00C65AD3">
            <w:r>
              <w:t>Geraldine Collins Bride, RN, NP, FAAN</w:t>
            </w:r>
          </w:p>
        </w:tc>
        <w:tc>
          <w:tcPr>
            <w:tcW w:w="0" w:type="auto"/>
            <w:tcBorders>
              <w:top w:val="outset" w:sz="6" w:space="0" w:color="auto"/>
              <w:left w:val="outset" w:sz="6" w:space="0" w:color="auto"/>
              <w:bottom w:val="outset" w:sz="6" w:space="0" w:color="auto"/>
              <w:right w:val="outset" w:sz="6" w:space="0" w:color="auto"/>
            </w:tcBorders>
            <w:vAlign w:val="center"/>
          </w:tcPr>
          <w:p w14:paraId="12154107" w14:textId="77777777" w:rsidR="00CA02D3" w:rsidRDefault="00C65AD3">
            <w:r>
              <w:t>Other Planning 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546C5A65" w14:textId="77777777" w:rsidR="00CA02D3" w:rsidRDefault="00C65AD3">
            <w:r>
              <w:t>Nothing to disclose - 02/03/2026</w:t>
            </w:r>
          </w:p>
        </w:tc>
      </w:tr>
      <w:tr w:rsidR="00CA02D3" w14:paraId="326898E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BB0CCA1" w14:textId="77777777" w:rsidR="00CA02D3" w:rsidRDefault="00C65AD3">
            <w:r>
              <w:t>John W Engstrom, MD</w:t>
            </w:r>
          </w:p>
        </w:tc>
        <w:tc>
          <w:tcPr>
            <w:tcW w:w="0" w:type="auto"/>
            <w:tcBorders>
              <w:top w:val="outset" w:sz="6" w:space="0" w:color="auto"/>
              <w:left w:val="outset" w:sz="6" w:space="0" w:color="auto"/>
              <w:bottom w:val="outset" w:sz="6" w:space="0" w:color="auto"/>
              <w:right w:val="outset" w:sz="6" w:space="0" w:color="auto"/>
            </w:tcBorders>
            <w:vAlign w:val="center"/>
          </w:tcPr>
          <w:p w14:paraId="18A6FD9B" w14:textId="77777777" w:rsidR="00CA02D3" w:rsidRDefault="00C65AD3">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95BD0DD" w14:textId="77777777" w:rsidR="00CA02D3" w:rsidRDefault="00C65AD3">
            <w:r>
              <w:t>Nothing to disclose - 01/28/2026</w:t>
            </w:r>
          </w:p>
        </w:tc>
      </w:tr>
      <w:tr w:rsidR="00CA02D3" w14:paraId="372FA35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1BEE853" w14:textId="77777777" w:rsidR="00CA02D3" w:rsidRDefault="00C65AD3">
            <w:r>
              <w:t>Rebecca Jackson, MD</w:t>
            </w:r>
          </w:p>
        </w:tc>
        <w:tc>
          <w:tcPr>
            <w:tcW w:w="0" w:type="auto"/>
            <w:tcBorders>
              <w:top w:val="outset" w:sz="6" w:space="0" w:color="auto"/>
              <w:left w:val="outset" w:sz="6" w:space="0" w:color="auto"/>
              <w:bottom w:val="outset" w:sz="6" w:space="0" w:color="auto"/>
              <w:right w:val="outset" w:sz="6" w:space="0" w:color="auto"/>
            </w:tcBorders>
            <w:vAlign w:val="center"/>
          </w:tcPr>
          <w:p w14:paraId="43E3B582" w14:textId="77777777" w:rsidR="00CA02D3" w:rsidRDefault="00C65AD3">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1B711B9" w14:textId="77777777" w:rsidR="00CA02D3" w:rsidRDefault="00C65AD3">
            <w:r>
              <w:t>Nothing to disclose - 02/25/2026</w:t>
            </w:r>
          </w:p>
        </w:tc>
      </w:tr>
      <w:tr w:rsidR="00CA02D3" w14:paraId="2172B63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99A6F90" w14:textId="77777777" w:rsidR="00CA02D3" w:rsidRDefault="00C65AD3">
            <w:r>
              <w:t>Toby Maurer, MD</w:t>
            </w:r>
          </w:p>
        </w:tc>
        <w:tc>
          <w:tcPr>
            <w:tcW w:w="0" w:type="auto"/>
            <w:tcBorders>
              <w:top w:val="outset" w:sz="6" w:space="0" w:color="auto"/>
              <w:left w:val="outset" w:sz="6" w:space="0" w:color="auto"/>
              <w:bottom w:val="outset" w:sz="6" w:space="0" w:color="auto"/>
              <w:right w:val="outset" w:sz="6" w:space="0" w:color="auto"/>
            </w:tcBorders>
            <w:vAlign w:val="center"/>
          </w:tcPr>
          <w:p w14:paraId="74B6C62B" w14:textId="77777777" w:rsidR="00CA02D3" w:rsidRDefault="00C65AD3">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2DD5E2D" w14:textId="77777777" w:rsidR="00CA02D3" w:rsidRDefault="00C65AD3">
            <w:r>
              <w:t>Nothing to disclose - 03/11/2026</w:t>
            </w:r>
          </w:p>
        </w:tc>
      </w:tr>
      <w:tr w:rsidR="00CA02D3" w14:paraId="38EDB6E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8C656D1" w14:textId="77777777" w:rsidR="00CA02D3" w:rsidRDefault="00C65AD3">
            <w:r>
              <w:t>Lekshmi Santhosh, MD</w:t>
            </w:r>
          </w:p>
        </w:tc>
        <w:tc>
          <w:tcPr>
            <w:tcW w:w="0" w:type="auto"/>
            <w:tcBorders>
              <w:top w:val="outset" w:sz="6" w:space="0" w:color="auto"/>
              <w:left w:val="outset" w:sz="6" w:space="0" w:color="auto"/>
              <w:bottom w:val="outset" w:sz="6" w:space="0" w:color="auto"/>
              <w:right w:val="outset" w:sz="6" w:space="0" w:color="auto"/>
            </w:tcBorders>
            <w:vAlign w:val="center"/>
          </w:tcPr>
          <w:p w14:paraId="7BFD7826" w14:textId="77777777" w:rsidR="00CA02D3" w:rsidRDefault="00C65AD3">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5F73D0B" w14:textId="77777777" w:rsidR="00CA02D3" w:rsidRDefault="00C65AD3">
            <w:r>
              <w:t>Nothing to disclose - 02/12/2026</w:t>
            </w:r>
          </w:p>
        </w:tc>
      </w:tr>
      <w:tr w:rsidR="00CA02D3" w14:paraId="2D2768C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28F531B" w14:textId="77777777" w:rsidR="00CA02D3" w:rsidRDefault="00C65AD3">
            <w:r>
              <w:t>Sara Whetstone, MD</w:t>
            </w:r>
          </w:p>
        </w:tc>
        <w:tc>
          <w:tcPr>
            <w:tcW w:w="0" w:type="auto"/>
            <w:tcBorders>
              <w:top w:val="outset" w:sz="6" w:space="0" w:color="auto"/>
              <w:left w:val="outset" w:sz="6" w:space="0" w:color="auto"/>
              <w:bottom w:val="outset" w:sz="6" w:space="0" w:color="auto"/>
              <w:right w:val="outset" w:sz="6" w:space="0" w:color="auto"/>
            </w:tcBorders>
            <w:vAlign w:val="center"/>
          </w:tcPr>
          <w:p w14:paraId="1F73DE58" w14:textId="77777777" w:rsidR="00CA02D3" w:rsidRDefault="00C65AD3">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3B259DE7" w14:textId="77777777" w:rsidR="00CA02D3" w:rsidRDefault="00C65AD3">
            <w:r>
              <w:t>Nothing to disclose - 02/18/2026</w:t>
            </w:r>
          </w:p>
        </w:tc>
      </w:tr>
    </w:tbl>
    <w:p w14:paraId="5BEB8D88" w14:textId="77777777" w:rsidR="00C65AD3" w:rsidRPr="00E2190B" w:rsidRDefault="00C65AD3">
      <w:pPr>
        <w:spacing w:after="280" w:afterAutospacing="1"/>
        <w:rPr>
          <w:rFonts w:cs="Arial"/>
        </w:rPr>
      </w:pPr>
      <w:r w:rsidRPr="00E2190B">
        <w:rPr>
          <w:rFonts w:cs="Arial"/>
        </w:rPr>
        <w:fldChar w:fldCharType="begin"/>
      </w:r>
      <w:r w:rsidRPr="00E2190B">
        <w:rPr>
          <w:rFonts w:cs="Arial"/>
        </w:rPr>
        <w:instrText xml:space="preserve"> IF "COURSE CHAIRRobert B. Baron, MD, MSProfessor of MedicineUniversity of California, San FranciscoCOURSE FACULTYSam Brondfield, MD, MAEdAssociate Professor of MedicineDivision of Hematology/OncologyChief, Moffitt-Long Inpatient Oncology Consult ServiceUniversity of California, San FranciscoPeter Chin-Hong, MDProfessor of Medicine, Division of Infectious DiseaseAssociate Dean for Regional CampusesUniversity of California, San FranciscoJohn W. Engstrom, MDBetty Anker Fife Distinguished Professor of Neurolog</w:instrText>
      </w:r>
      <w:r w:rsidRPr="00E2190B">
        <w:rPr>
          <w:rFonts w:cs="Arial"/>
        </w:rPr>
        <w:instrText>yDirector, Neurology Residency ProgramVice Chair for Clinical AffairsUniversity of California, San FranciscoRebecca Jackson, MDProfessor of Obstetrics, Gynecology &amp;amp; Reproductive Sciences and of Epidemiology &amp;amp; BiostatisticsChief, Obstetrics, Gynecology &amp;amp; Reproductive Sciences, Zuckerberg San Francisco General HospitalUniversity of California, San FranciscoToby A. Maurer, MDProfessor of DermatologyIndiana University School of MedicineLekshmi Santhosh, MD, MAEdAssociate Professor of Clinical Medici</w:instrText>
      </w:r>
      <w:r w:rsidRPr="00E2190B">
        <w:rPr>
          <w:rFonts w:cs="Arial"/>
        </w:rPr>
        <w:instrText>neDOM Associate Chair for Mentorship &amp;amp; People DevelopmentAssociate Program Director, Internal Medicine ResidencyGold-Headed Cane Endowed Education Chair in Internal MedicineUniversity of California, San FranciscoSara Whetstone, MD, MHSAssociate Professor of Obstetrics, Gynecology and Reproductive SciencesResidency Program Director, Obstetrics, Gynecology and Reproductive SciencesRobert B Domush, MD, Chair in Obstetrics and Gynecology EducationUniversity of California, San FranciscoThis UCSF continuing e</w:instrText>
      </w:r>
      <w:r w:rsidRPr="00E2190B">
        <w:rPr>
          <w:rFonts w:cs="Arial"/>
        </w:rPr>
        <w:instrText>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76A1822E" w14:textId="77777777" w:rsidR="00CA02D3" w:rsidRPr="00E2190B" w:rsidRDefault="00C65AD3">
      <w:pPr>
        <w:spacing w:after="280" w:afterAutospacing="1"/>
        <w:rPr>
          <w:rFonts w:cs="Arial"/>
        </w:rPr>
      </w:pPr>
      <w:r w:rsidRPr="00E2190B">
        <w:rPr>
          <w:rFonts w:cs="Arial"/>
        </w:rPr>
        <w:instrText>products or agents are discussed or referenced.UCSF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2D0C0E81" w14:textId="77777777" w:rsidR="00CA02D3" w:rsidRPr="00E2190B" w:rsidRDefault="00C65AD3">
      <w:pPr>
        <w:spacing w:after="280" w:afterAutospacing="1"/>
        <w:rPr>
          <w:rFonts w:cs="Arial"/>
        </w:rPr>
      </w:pPr>
      <w:r w:rsidRPr="00E2190B">
        <w:rPr>
          <w:rFonts w:cs="Arial"/>
        </w:rPr>
        <w:instrText>" &lt;&gt; "" "</w:instrText>
      </w:r>
    </w:p>
    <w:p w14:paraId="42954501" w14:textId="77777777" w:rsidR="00C65AD3" w:rsidRPr="00E2190B" w:rsidRDefault="00C65AD3" w:rsidP="00AB14FC">
      <w:pPr>
        <w:pStyle w:val="Mainbodycopy"/>
        <w:spacing w:after="0" w:line="240" w:lineRule="auto"/>
        <w:ind w:left="-810"/>
        <w:rPr>
          <w:rFonts w:cs="Arial"/>
          <w:color w:val="auto"/>
        </w:rPr>
      </w:pPr>
    </w:p>
    <w:p w14:paraId="7384FE8B" w14:textId="77777777" w:rsidR="00C65AD3" w:rsidRPr="00E2190B" w:rsidRDefault="00C65AD3" w:rsidP="00AB14FC">
      <w:pPr>
        <w:pStyle w:val="Mainbodycopy"/>
        <w:spacing w:after="0" w:line="240" w:lineRule="auto"/>
        <w:ind w:left="-810"/>
        <w:rPr>
          <w:rFonts w:cs="Arial"/>
          <w:noProof/>
          <w:color w:val="auto"/>
        </w:rPr>
      </w:pPr>
      <w:r w:rsidRPr="00E2190B">
        <w:rPr>
          <w:rFonts w:cs="Arial"/>
          <w:color w:val="auto"/>
        </w:rPr>
        <w:instrText>COURSE CHAIRRobert B. Baron, MD, MSProfessor of MedicineUniversity of California, San FranciscoCOURSE FACULTYSam Brondfield, MD, MAEdAssociate Professor of MedicineDivision of Hematology/OncologyChief, Moffitt-Long Inpatient Oncology Consult ServiceUniversity of California, San FranciscoPeter Chin-Hong, MDProfessor of Medicine, Division of Infectious DiseaseAssociate Dean for Regional CampusesUniversity of California, San FranciscoJohn W. Engstrom, MDBetty Anker Fife Distinguished Professor of NeurologyDire</w:instrText>
      </w:r>
      <w:r w:rsidRPr="00E2190B">
        <w:rPr>
          <w:rFonts w:cs="Arial"/>
          <w:color w:val="auto"/>
        </w:rPr>
        <w:instrText>ctor, Neurology Residency ProgramVice Chair for Clinical AffairsUniversity of California, San FranciscoRebecca Jackson, MDProfessor of Obstetrics, Gynecology &amp;amp; Reproductive Sciences and of Epidemiology &amp;amp; BiostatisticsChief, Obstetrics, Gynecology &amp;amp; Reproductive Sciences, Zuckerberg San Francisco General HospitalUniversity of California, San FranciscoToby A. Maurer, MDProfessor of DermatologyIndiana University School of MedicineLekshmi Santhosh, MD, MAEdAssociate Professor of Clinical MedicineDOM</w:instrText>
      </w:r>
      <w:r w:rsidRPr="00E2190B">
        <w:rPr>
          <w:rFonts w:cs="Arial"/>
          <w:color w:val="auto"/>
        </w:rPr>
        <w:instrText xml:space="preserve"> Associate Chair for Mentorship &amp;amp; People DevelopmentAssociate Program Director, Internal Medicine ResidencyGold-Headed Cane Endowed Education Chair in Internal MedicineUniversity of California, San FranciscoSara Whetstone, MD, MHSAssociate Professor of Obstetrics, Gynecology and Reproductive SciencesResidency Program Director, Obstetrics, Gynecology and Reproductive SciencesRobert B Domush, MD, Chair in Obstetrics and Gynecology EducationUniversity of California, San FranciscoThis UCSF continuing educat</w:instrText>
      </w:r>
      <w:r w:rsidRPr="00E2190B">
        <w:rPr>
          <w:rFonts w:cs="Arial"/>
          <w:color w:val="auto"/>
        </w:rPr>
        <w:instrTex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502609C4" w14:textId="77777777" w:rsidR="00CA02D3" w:rsidRPr="00E2190B" w:rsidRDefault="00C65AD3" w:rsidP="00AB14FC">
      <w:pPr>
        <w:pStyle w:val="Mainbodycopy"/>
        <w:spacing w:after="0" w:line="240" w:lineRule="auto"/>
        <w:ind w:left="-810"/>
        <w:rPr>
          <w:rFonts w:cs="Arial"/>
          <w:color w:val="auto"/>
        </w:rPr>
      </w:pPr>
      <w:r w:rsidRPr="00E2190B">
        <w:rPr>
          <w:rFonts w:cs="Arial"/>
          <w:color w:val="auto"/>
        </w:rPr>
        <w:instrText>products or agents are discussed or referenced.UCSF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5E517400" w14:textId="77777777" w:rsidR="00CA02D3" w:rsidRPr="00E2190B" w:rsidRDefault="00C65AD3"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14:paraId="75DC0EFF" w14:textId="77777777" w:rsidR="00C65AD3" w:rsidRPr="00E2190B" w:rsidRDefault="00C65AD3" w:rsidP="00AB14FC">
      <w:pPr>
        <w:pStyle w:val="Mainbodycopy"/>
        <w:spacing w:after="0" w:line="240" w:lineRule="auto"/>
        <w:ind w:left="-810"/>
        <w:rPr>
          <w:rFonts w:cs="Arial"/>
          <w:color w:val="auto"/>
        </w:rPr>
      </w:pPr>
    </w:p>
    <w:p w14:paraId="055C4EB9" w14:textId="1CE9411A" w:rsidR="00CA02D3" w:rsidRPr="00E2190B" w:rsidRDefault="00C65AD3" w:rsidP="00E820C1">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r w:rsidR="00E820C1">
        <w:rPr>
          <w:rFonts w:cs="Arial"/>
          <w:noProof/>
          <w:color w:val="auto"/>
        </w:rPr>
        <w:t xml:space="preserve"> </w:t>
      </w:r>
      <w:r w:rsidRPr="00E2190B">
        <w:rPr>
          <w:rFonts w:cs="Arial"/>
          <w:color w:val="auto"/>
        </w:rPr>
        <w:t>products or agents are discussed or referenced.UCSF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14:paraId="6E5802D3" w14:textId="3B733938" w:rsidR="00C65AD3" w:rsidRPr="00E820C1" w:rsidRDefault="00C65AD3" w:rsidP="00E820C1">
      <w:pPr>
        <w:pStyle w:val="Mainbodycopy"/>
        <w:spacing w:after="0" w:line="240" w:lineRule="auto"/>
        <w:ind w:left="-810"/>
        <w:rPr>
          <w:rFonts w:cs="Arial"/>
          <w:color w:val="auto"/>
        </w:rPr>
      </w:pPr>
      <w:r w:rsidRPr="00E2190B">
        <w:rPr>
          <w:rFonts w:cs="Arial"/>
          <w:color w:val="auto"/>
        </w:rPr>
        <w:fldChar w:fldCharType="end"/>
      </w:r>
    </w:p>
    <w:p w14:paraId="41713CFB" w14:textId="77777777" w:rsidR="00C65AD3" w:rsidRPr="00E2190B" w:rsidRDefault="00C65AD3"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w:t>
      </w:r>
      <w:r w:rsidRPr="00E2190B">
        <w:rPr>
          <w:rFonts w:ascii="Arial" w:hAnsi="Arial" w:cs="Arial"/>
          <w:color w:val="00A5B4"/>
          <w:spacing w:val="2"/>
          <w:lang w:val="en-US" w:bidi="en-US"/>
        </w:rPr>
        <w:t>opyright, Privacy &amp; Social Media Policy</w:t>
      </w:r>
      <w:r>
        <w:rPr>
          <w:rFonts w:ascii="Arial" w:hAnsi="Arial" w:cs="Arial"/>
          <w:color w:val="00A5B4"/>
          <w:spacing w:val="2"/>
          <w:lang w:val="en-US" w:bidi="en-US"/>
        </w:rPr>
        <w:t>:</w:t>
      </w:r>
    </w:p>
    <w:p w14:paraId="303D4B6A" w14:textId="77777777" w:rsidR="00C65AD3" w:rsidRDefault="00C65AD3"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w:t>
      </w:r>
      <w:r w:rsidRPr="00E2190B">
        <w:rPr>
          <w:rFonts w:cs="Arial"/>
          <w:color w:val="auto"/>
          <w:lang w:val="en-US"/>
        </w:rPr>
        <w:t>lty, staff, students, and visitors.</w:t>
      </w:r>
    </w:p>
    <w:p w14:paraId="7AC84833" w14:textId="77777777" w:rsidR="001C47CC" w:rsidRPr="00E2190B" w:rsidRDefault="001C47CC" w:rsidP="00E2190B">
      <w:pPr>
        <w:pStyle w:val="Mainbodycopy"/>
        <w:spacing w:before="120" w:line="240" w:lineRule="auto"/>
        <w:ind w:left="-810"/>
        <w:rPr>
          <w:rFonts w:cs="Arial"/>
          <w:color w:val="auto"/>
          <w:lang w:val="en-US"/>
        </w:rPr>
      </w:pPr>
    </w:p>
    <w:p w14:paraId="3A83005E" w14:textId="77777777" w:rsidR="00C65AD3" w:rsidRPr="00E2190B" w:rsidRDefault="00C65AD3"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lastRenderedPageBreak/>
        <w:t>Federal and State Law Regarding Linguistic Access and Services for Limited English Proficient Persons</w:t>
      </w:r>
      <w:r w:rsidRPr="00E2190B">
        <w:rPr>
          <w:rFonts w:ascii="Arial" w:hAnsi="Arial" w:cs="Arial"/>
          <w:color w:val="00A5B4"/>
          <w:spacing w:val="2"/>
          <w:lang w:val="en-US" w:bidi="en-US"/>
        </w:rPr>
        <w:t>:</w:t>
      </w:r>
    </w:p>
    <w:p w14:paraId="4EB1EE57" w14:textId="77777777" w:rsidR="00C65AD3" w:rsidRPr="00E2190B" w:rsidRDefault="00C65AD3" w:rsidP="00AD0E66">
      <w:pPr>
        <w:pStyle w:val="Mainbodycopy"/>
        <w:ind w:left="-810"/>
        <w:rPr>
          <w:rFonts w:cs="Arial"/>
          <w:color w:val="auto"/>
          <w:lang w:val="en-US"/>
        </w:rPr>
      </w:pPr>
      <w:r w:rsidRPr="00E2190B">
        <w:rPr>
          <w:rFonts w:cs="Arial"/>
          <w:color w:val="auto"/>
          <w:lang w:val="en-US"/>
        </w:rPr>
        <w:t>I.</w:t>
      </w:r>
      <w:r w:rsidRPr="00E2190B">
        <w:rPr>
          <w:rFonts w:cs="Arial"/>
          <w:color w:val="auto"/>
          <w:lang w:val="en-US"/>
        </w:rPr>
        <w:t xml:space="preserve"> </w:t>
      </w:r>
      <w:r w:rsidRPr="00E2190B">
        <w:rPr>
          <w:rFonts w:cs="Arial"/>
          <w:color w:val="auto"/>
          <w:lang w:val="en-US"/>
        </w:rPr>
        <w:t>Purpose.</w:t>
      </w:r>
    </w:p>
    <w:p w14:paraId="1B11516E" w14:textId="77777777" w:rsidR="00C65AD3" w:rsidRPr="00E2190B" w:rsidRDefault="00C65AD3"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w:t>
      </w:r>
      <w:r w:rsidRPr="00E2190B">
        <w:rPr>
          <w:rFonts w:cs="Arial"/>
          <w:color w:val="auto"/>
          <w:lang w:val="en-US"/>
        </w:rPr>
        <w:t>ow also may govern the manner in which physicians and healthcare providers render services for disabled, hearing impaired or other protected categories</w:t>
      </w:r>
    </w:p>
    <w:p w14:paraId="026DA9EE" w14:textId="77777777" w:rsidR="00C65AD3" w:rsidRPr="00E2190B" w:rsidRDefault="00C65AD3" w:rsidP="00AD0E66">
      <w:pPr>
        <w:pStyle w:val="Mainbodycopy"/>
        <w:ind w:left="-810"/>
        <w:rPr>
          <w:rFonts w:cs="Arial"/>
          <w:color w:val="auto"/>
          <w:lang w:val="en-US"/>
        </w:rPr>
      </w:pPr>
      <w:r w:rsidRPr="00E2190B">
        <w:rPr>
          <w:rFonts w:cs="Arial"/>
          <w:color w:val="auto"/>
          <w:lang w:val="en-US"/>
        </w:rPr>
        <w:t>II.</w:t>
      </w:r>
      <w:r w:rsidRPr="00E2190B">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14:paraId="441CAF15" w14:textId="77777777" w:rsidR="00C65AD3" w:rsidRPr="00E2190B" w:rsidRDefault="00C65AD3" w:rsidP="00AD0E66">
      <w:pPr>
        <w:pStyle w:val="Mainbodycopy"/>
        <w:ind w:left="-810"/>
        <w:rPr>
          <w:rFonts w:cs="Arial"/>
          <w:color w:val="auto"/>
          <w:lang w:val="en-US"/>
        </w:rPr>
      </w:pPr>
      <w:r w:rsidRPr="00E2190B">
        <w:rPr>
          <w:rFonts w:cs="Arial"/>
          <w:color w:val="auto"/>
          <w:lang w:val="en-US"/>
        </w:rPr>
        <w:t>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federally funded programs and services may constitute national origin discrimination, which may be remedied by federal agency enforcement action.  Recipients may include physicians, hospitals, universities</w:t>
      </w:r>
      <w:r w:rsidRPr="00E2190B">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14:paraId="1B758523" w14:textId="77777777" w:rsidR="00C65AD3" w:rsidRPr="00E2190B" w:rsidRDefault="00C65AD3"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14:paraId="0681454B" w14:textId="77777777" w:rsidR="00C65AD3" w:rsidRPr="00E2190B" w:rsidRDefault="00C65AD3" w:rsidP="00AD0E66">
      <w:pPr>
        <w:pStyle w:val="Mainbodycopy"/>
        <w:ind w:left="-810"/>
        <w:rPr>
          <w:rFonts w:cs="Arial"/>
          <w:color w:val="auto"/>
          <w:lang w:val="en-US"/>
        </w:rPr>
      </w:pPr>
      <w:r w:rsidRPr="00E2190B">
        <w:rPr>
          <w:rFonts w:cs="Arial"/>
          <w:color w:val="auto"/>
          <w:lang w:val="en-US"/>
        </w:rPr>
        <w:t>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w:t>
      </w:r>
      <w:r w:rsidRPr="00E2190B">
        <w:rPr>
          <w:rFonts w:cs="Arial"/>
          <w:color w:val="auto"/>
          <w:lang w:val="en-US"/>
        </w:rPr>
        <w:t xml:space="preserv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14:paraId="284BFCDA" w14:textId="77777777" w:rsidR="00C65AD3" w:rsidRPr="00E2190B" w:rsidRDefault="00C65AD3"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14:paraId="0630104A" w14:textId="77777777" w:rsidR="00C65AD3" w:rsidRPr="00E2190B" w:rsidRDefault="00C65AD3" w:rsidP="00AD0E66">
      <w:pPr>
        <w:pStyle w:val="Mainbodycopy"/>
        <w:ind w:left="-810"/>
        <w:rPr>
          <w:rFonts w:cs="Arial"/>
          <w:color w:val="auto"/>
          <w:lang w:val="en-US"/>
        </w:rPr>
      </w:pPr>
      <w:r w:rsidRPr="00E2190B">
        <w:rPr>
          <w:rFonts w:cs="Arial"/>
          <w:color w:val="auto"/>
          <w:lang w:val="en-US"/>
        </w:rPr>
        <w:t xml:space="preserve">A Recipient’s LEP plan likely will include translating vital documents and providing either on-site interpreters or telephone interpreter services, or using shared interpreting services with other Recipients.  </w:t>
      </w:r>
      <w:r w:rsidRPr="00E2190B">
        <w:rPr>
          <w:rFonts w:cs="Arial"/>
          <w:color w:val="auto"/>
          <w:lang w:val="en-US"/>
        </w:rPr>
        <w:lastRenderedPageBreak/>
        <w:t>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w:t>
      </w:r>
      <w:r w:rsidRPr="00E2190B">
        <w:rPr>
          <w:rFonts w:cs="Arial"/>
          <w:color w:val="auto"/>
          <w:lang w:val="en-US"/>
        </w:rPr>
        <w:t>lect to follow when determining whether vital documents must be translated into other languages.  Compliance with the safe harbor will be strong evidence that the Recipient has satisfied its written translation obligations.</w:t>
      </w:r>
    </w:p>
    <w:p w14:paraId="7CED993B" w14:textId="77777777" w:rsidR="00C65AD3" w:rsidRPr="00E2190B" w:rsidRDefault="00C65AD3"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14:paraId="421C6F09" w14:textId="77777777" w:rsidR="00C65AD3" w:rsidRPr="00E2190B" w:rsidRDefault="00C65AD3" w:rsidP="00AD0E66">
      <w:pPr>
        <w:pStyle w:val="Mainbodycopy"/>
        <w:ind w:left="-810"/>
        <w:rPr>
          <w:rFonts w:cs="Arial"/>
          <w:color w:val="auto"/>
          <w:lang w:val="en-US"/>
        </w:rPr>
      </w:pPr>
      <w:r w:rsidRPr="00E2190B">
        <w:rPr>
          <w:rFonts w:cs="Arial"/>
          <w:color w:val="auto"/>
          <w:lang w:val="en-US"/>
        </w:rPr>
        <w:t>III.</w:t>
      </w:r>
      <w:r w:rsidRPr="00E2190B">
        <w:rPr>
          <w:rFonts w:cs="Arial"/>
          <w:color w:val="auto"/>
          <w:lang w:val="en-US"/>
        </w:rPr>
        <w:t xml:space="preserve"> </w:t>
      </w:r>
      <w:r w:rsidRPr="00E2190B">
        <w:rPr>
          <w:rFonts w:cs="Arial"/>
          <w:color w:val="auto"/>
          <w:lang w:val="en-US"/>
        </w:rPr>
        <w:t>California Law – Dymally-Alatorre Bilingual Services Act.</w:t>
      </w:r>
    </w:p>
    <w:p w14:paraId="57DC76D2" w14:textId="77777777" w:rsidR="00C65AD3" w:rsidRPr="00E2190B" w:rsidRDefault="00C65AD3"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14:paraId="3FC74C3A" w14:textId="77777777" w:rsidR="00C65AD3" w:rsidRPr="00E2190B" w:rsidRDefault="00C65AD3"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14:paraId="5BC42329" w14:textId="77777777" w:rsidR="00C65AD3" w:rsidRPr="00E2190B" w:rsidRDefault="00C65AD3" w:rsidP="00AD0E66">
      <w:pPr>
        <w:pStyle w:val="Mainbodycopy"/>
        <w:spacing w:after="0"/>
        <w:ind w:left="-810"/>
        <w:rPr>
          <w:rFonts w:cs="Arial"/>
          <w:color w:val="auto"/>
          <w:lang w:val="en-US"/>
        </w:rPr>
      </w:pPr>
    </w:p>
    <w:p w14:paraId="0E85D0C9" w14:textId="77777777" w:rsidR="00C65AD3" w:rsidRPr="00E2190B" w:rsidRDefault="00C65AD3"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w:t>
      </w:r>
      <w:r w:rsidRPr="00E2190B">
        <w:rPr>
          <w:rFonts w:cs="Arial"/>
          <w:color w:val="auto"/>
          <w:lang w:val="en-US"/>
        </w:rPr>
        <w:t>antial numbers of persons presently are being denied rights and benefits to which they would otherwise be entitled.</w:t>
      </w:r>
    </w:p>
    <w:p w14:paraId="3EA77048" w14:textId="77777777" w:rsidR="00C65AD3" w:rsidRPr="00E2190B" w:rsidRDefault="00C65AD3" w:rsidP="00AD0E66">
      <w:pPr>
        <w:pStyle w:val="Mainbodycopy"/>
        <w:spacing w:after="0"/>
        <w:ind w:left="-810"/>
        <w:rPr>
          <w:rFonts w:cs="Arial"/>
          <w:color w:val="auto"/>
          <w:lang w:val="en-US"/>
        </w:rPr>
      </w:pPr>
    </w:p>
    <w:p w14:paraId="388B5C03" w14:textId="77777777" w:rsidR="00C65AD3" w:rsidRPr="00E2190B" w:rsidRDefault="00C65AD3"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14:paraId="5555C178" w14:textId="77777777" w:rsidR="00C65AD3" w:rsidRPr="00E2190B" w:rsidRDefault="00C65AD3" w:rsidP="00AD0E66">
      <w:pPr>
        <w:pStyle w:val="Mainbodycopy"/>
        <w:spacing w:after="0"/>
        <w:ind w:left="-810"/>
        <w:rPr>
          <w:rFonts w:cs="Arial"/>
          <w:color w:val="auto"/>
          <w:lang w:val="en-US"/>
        </w:rPr>
      </w:pPr>
    </w:p>
    <w:p w14:paraId="55EC0563" w14:textId="4E66EAB7" w:rsidR="00C65AD3" w:rsidRPr="00E2190B" w:rsidRDefault="00C65AD3" w:rsidP="00B3007D">
      <w:pPr>
        <w:pStyle w:val="Mainbodycopy"/>
        <w:ind w:left="-810"/>
        <w:rPr>
          <w:rFonts w:cs="Arial"/>
          <w:b/>
          <w:bCs/>
          <w:color w:val="auto"/>
          <w:lang w:val="en-US"/>
        </w:rPr>
        <w:sectPr w:rsidR="00AD0E66" w:rsidRPr="00E2190B" w:rsidSect="00FC598E">
          <w:headerReference w:type="default" r:id="rId10"/>
          <w:footerReference w:type="even" r:id="rId11"/>
          <w:headerReference w:type="first" r:id="rId12"/>
          <w:pgSz w:w="12240" w:h="15840"/>
          <w:pgMar w:top="-2063" w:right="1440" w:bottom="1437" w:left="1872" w:header="0" w:footer="288" w:gutter="0"/>
          <w:cols w:space="720"/>
          <w:titlePg/>
          <w:docGrid w:linePitch="326"/>
        </w:sectPr>
      </w:pPr>
      <w:r w:rsidRPr="00E2190B">
        <w:rPr>
          <w:rFonts w:cs="Arial"/>
          <w:color w:val="auto"/>
          <w:lang w:val="en-US"/>
        </w:rPr>
        <w:t>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w:t>
      </w:r>
      <w:r w:rsidRPr="00E2190B">
        <w:rPr>
          <w:rFonts w:cs="Arial"/>
          <w:color w:val="auto"/>
          <w:lang w:val="en-US"/>
        </w:rPr>
        <w:t xml:space="preserve">mplementation plan every year that documents compliance with the Act.  You may access a copy of this law at the following url: </w:t>
      </w:r>
      <w:hyperlink r:id="rId13" w:history="1">
        <w:r w:rsidRPr="00E2190B">
          <w:rPr>
            <w:rStyle w:val="Hyperlink"/>
            <w:rFonts w:cs="Arial"/>
            <w:color w:val="auto"/>
            <w:lang w:val="en-US"/>
          </w:rPr>
          <w:t>http://www.spb.ca.gov/bilingual/dymallyact.htm</w:t>
        </w:r>
      </w:hyperlink>
    </w:p>
    <w:p w14:paraId="5A979D46" w14:textId="77777777" w:rsidR="00C65AD3" w:rsidRPr="00E2190B" w:rsidRDefault="00C65AD3" w:rsidP="006D16BE">
      <w:pPr>
        <w:pStyle w:val="Mainbodycopy"/>
        <w:spacing w:after="0" w:line="240" w:lineRule="auto"/>
        <w:ind w:left="0"/>
        <w:rPr>
          <w:rFonts w:cs="Arial"/>
          <w:color w:val="auto"/>
        </w:rPr>
      </w:pPr>
    </w:p>
    <w:sectPr w:rsidR="003A41DA" w:rsidRPr="00E2190B" w:rsidSect="003A41DA">
      <w:headerReference w:type="first" r:id="rId14"/>
      <w:footerReference w:type="first" r:id="rId15"/>
      <w:pgSz w:w="12240" w:h="15840"/>
      <w:pgMar w:top="-675" w:right="1440" w:bottom="1437" w:left="1872" w:header="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2C7AA" w14:textId="77777777" w:rsidR="00C65AD3" w:rsidRDefault="00C65AD3">
      <w:r>
        <w:separator/>
      </w:r>
    </w:p>
  </w:endnote>
  <w:endnote w:type="continuationSeparator" w:id="0">
    <w:p w14:paraId="2F4F1EFE" w14:textId="77777777" w:rsidR="00C65AD3" w:rsidRDefault="00C6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4854835"/>
      <w:docPartObj>
        <w:docPartGallery w:val="Page Numbers (Bottom of Page)"/>
        <w:docPartUnique/>
      </w:docPartObj>
    </w:sdtPr>
    <w:sdtEndPr>
      <w:rPr>
        <w:rStyle w:val="PageNumber"/>
      </w:rPr>
    </w:sdtEndPr>
    <w:sdtContent>
      <w:p w14:paraId="7BC12244" w14:textId="77777777" w:rsidR="00C65AD3" w:rsidRDefault="00C65AD3"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4C7687" w14:textId="77777777" w:rsidR="00C65AD3" w:rsidRDefault="00C65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D234" w14:textId="77777777" w:rsidR="00C65AD3" w:rsidRDefault="00C65AD3" w:rsidP="00FD7177">
    <w:pPr>
      <w:pStyle w:val="Footer"/>
      <w:spacing w:before="240"/>
      <w:ind w:left="-532" w:right="101" w:hanging="634"/>
      <w:jc w:val="right"/>
      <w:rPr>
        <w:rStyle w:val="PageNumber"/>
      </w:rPr>
    </w:pPr>
  </w:p>
  <w:p w14:paraId="39C3DE3F" w14:textId="77777777" w:rsidR="00C65AD3" w:rsidRDefault="00C65AD3" w:rsidP="003A41DA">
    <w:pPr>
      <w:pStyle w:val="Footer"/>
      <w:spacing w:before="36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9370E" w14:textId="77777777" w:rsidR="00C65AD3" w:rsidRDefault="00C65AD3">
      <w:r>
        <w:separator/>
      </w:r>
    </w:p>
  </w:footnote>
  <w:footnote w:type="continuationSeparator" w:id="0">
    <w:p w14:paraId="1F83B128" w14:textId="77777777" w:rsidR="00C65AD3" w:rsidRDefault="00C65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A843C" w14:textId="77777777" w:rsidR="00C65AD3" w:rsidRDefault="00C65AD3">
    <w:pPr>
      <w:pStyle w:val="Header"/>
    </w:pPr>
    <w:r>
      <w:rPr>
        <w:noProof/>
      </w:rPr>
      <w:drawing>
        <wp:anchor distT="0" distB="0" distL="114300" distR="114300" simplePos="0" relativeHeight="251659264" behindDoc="1" locked="0" layoutInCell="1" allowOverlap="1" wp14:anchorId="3C0F10A5" wp14:editId="28FE5D30">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542A3" w14:textId="77777777" w:rsidR="00C65AD3" w:rsidRDefault="00C65AD3" w:rsidP="00A529A5">
    <w:pPr>
      <w:pStyle w:val="Header"/>
    </w:pPr>
    <w:r>
      <w:rPr>
        <w:noProof/>
      </w:rPr>
      <w:drawing>
        <wp:anchor distT="0" distB="0" distL="114300" distR="114300" simplePos="0" relativeHeight="251658240" behindDoc="1" locked="0" layoutInCell="1" allowOverlap="1" wp14:anchorId="4149CCB6" wp14:editId="473F2687">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249AE" w14:textId="77777777" w:rsidR="00C65AD3" w:rsidRDefault="00C65AD3" w:rsidP="00A529A5">
    <w:pPr>
      <w:pStyle w:val="Header"/>
    </w:pPr>
    <w:r>
      <w:rPr>
        <w:noProof/>
      </w:rPr>
      <w:drawing>
        <wp:anchor distT="0" distB="0" distL="114300" distR="114300" simplePos="0" relativeHeight="251660288" behindDoc="1" locked="0" layoutInCell="1" allowOverlap="1" wp14:anchorId="5CB5DCA9" wp14:editId="47DF3482">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6CE3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BA4B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BB860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A74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AA95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8F2"/>
    <w:multiLevelType w:val="hybridMultilevel"/>
    <w:tmpl w:val="4FAE19E4"/>
    <w:lvl w:ilvl="0" w:tplc="F5B6D694">
      <w:start w:val="1"/>
      <w:numFmt w:val="decimal"/>
      <w:lvlText w:val="%1."/>
      <w:lvlJc w:val="left"/>
      <w:pPr>
        <w:ind w:left="1080" w:hanging="360"/>
      </w:pPr>
    </w:lvl>
    <w:lvl w:ilvl="1" w:tplc="67FEE91A" w:tentative="1">
      <w:start w:val="1"/>
      <w:numFmt w:val="lowerLetter"/>
      <w:lvlText w:val="%2."/>
      <w:lvlJc w:val="left"/>
      <w:pPr>
        <w:ind w:left="1800" w:hanging="360"/>
      </w:pPr>
    </w:lvl>
    <w:lvl w:ilvl="2" w:tplc="263C3F54" w:tentative="1">
      <w:start w:val="1"/>
      <w:numFmt w:val="lowerRoman"/>
      <w:lvlText w:val="%3."/>
      <w:lvlJc w:val="right"/>
      <w:pPr>
        <w:ind w:left="2520" w:hanging="180"/>
      </w:pPr>
    </w:lvl>
    <w:lvl w:ilvl="3" w:tplc="C6BEF0D8" w:tentative="1">
      <w:start w:val="1"/>
      <w:numFmt w:val="decimal"/>
      <w:lvlText w:val="%4."/>
      <w:lvlJc w:val="left"/>
      <w:pPr>
        <w:ind w:left="3240" w:hanging="360"/>
      </w:pPr>
    </w:lvl>
    <w:lvl w:ilvl="4" w:tplc="56F8DBD8" w:tentative="1">
      <w:start w:val="1"/>
      <w:numFmt w:val="lowerLetter"/>
      <w:lvlText w:val="%5."/>
      <w:lvlJc w:val="left"/>
      <w:pPr>
        <w:ind w:left="3960" w:hanging="360"/>
      </w:pPr>
    </w:lvl>
    <w:lvl w:ilvl="5" w:tplc="A40CDB02" w:tentative="1">
      <w:start w:val="1"/>
      <w:numFmt w:val="lowerRoman"/>
      <w:lvlText w:val="%6."/>
      <w:lvlJc w:val="right"/>
      <w:pPr>
        <w:ind w:left="4680" w:hanging="180"/>
      </w:pPr>
    </w:lvl>
    <w:lvl w:ilvl="6" w:tplc="94808B96" w:tentative="1">
      <w:start w:val="1"/>
      <w:numFmt w:val="decimal"/>
      <w:lvlText w:val="%7."/>
      <w:lvlJc w:val="left"/>
      <w:pPr>
        <w:ind w:left="5400" w:hanging="360"/>
      </w:pPr>
    </w:lvl>
    <w:lvl w:ilvl="7" w:tplc="A3BC172C" w:tentative="1">
      <w:start w:val="1"/>
      <w:numFmt w:val="lowerLetter"/>
      <w:lvlText w:val="%8."/>
      <w:lvlJc w:val="left"/>
      <w:pPr>
        <w:ind w:left="6120" w:hanging="360"/>
      </w:pPr>
    </w:lvl>
    <w:lvl w:ilvl="8" w:tplc="638C87C8" w:tentative="1">
      <w:start w:val="1"/>
      <w:numFmt w:val="lowerRoman"/>
      <w:lvlText w:val="%9."/>
      <w:lvlJc w:val="right"/>
      <w:pPr>
        <w:ind w:left="6840" w:hanging="180"/>
      </w:pPr>
    </w:lvl>
  </w:abstractNum>
  <w:abstractNum w:abstractNumId="11" w15:restartNumberingAfterBreak="0">
    <w:nsid w:val="02791564"/>
    <w:multiLevelType w:val="hybridMultilevel"/>
    <w:tmpl w:val="99C22B36"/>
    <w:lvl w:ilvl="0" w:tplc="477268F2">
      <w:start w:val="1"/>
      <w:numFmt w:val="bullet"/>
      <w:pStyle w:val="Bullets"/>
      <w:lvlText w:val=""/>
      <w:lvlJc w:val="left"/>
      <w:pPr>
        <w:ind w:left="504" w:hanging="216"/>
      </w:pPr>
      <w:rPr>
        <w:rFonts w:ascii="Symbol" w:hAnsi="Symbol" w:hint="default"/>
      </w:rPr>
    </w:lvl>
    <w:lvl w:ilvl="1" w:tplc="79C84AA2" w:tentative="1">
      <w:start w:val="1"/>
      <w:numFmt w:val="bullet"/>
      <w:lvlText w:val="o"/>
      <w:lvlJc w:val="left"/>
      <w:pPr>
        <w:ind w:left="1440" w:hanging="360"/>
      </w:pPr>
      <w:rPr>
        <w:rFonts w:ascii="Courier New" w:hAnsi="Courier New" w:cs="Courier New" w:hint="default"/>
      </w:rPr>
    </w:lvl>
    <w:lvl w:ilvl="2" w:tplc="9EE8D32E" w:tentative="1">
      <w:start w:val="1"/>
      <w:numFmt w:val="bullet"/>
      <w:lvlText w:val=""/>
      <w:lvlJc w:val="left"/>
      <w:pPr>
        <w:ind w:left="2160" w:hanging="360"/>
      </w:pPr>
      <w:rPr>
        <w:rFonts w:ascii="Wingdings" w:hAnsi="Wingdings" w:hint="default"/>
      </w:rPr>
    </w:lvl>
    <w:lvl w:ilvl="3" w:tplc="110A16EE" w:tentative="1">
      <w:start w:val="1"/>
      <w:numFmt w:val="bullet"/>
      <w:lvlText w:val=""/>
      <w:lvlJc w:val="left"/>
      <w:pPr>
        <w:ind w:left="2880" w:hanging="360"/>
      </w:pPr>
      <w:rPr>
        <w:rFonts w:ascii="Symbol" w:hAnsi="Symbol" w:hint="default"/>
      </w:rPr>
    </w:lvl>
    <w:lvl w:ilvl="4" w:tplc="2150856E" w:tentative="1">
      <w:start w:val="1"/>
      <w:numFmt w:val="bullet"/>
      <w:lvlText w:val="o"/>
      <w:lvlJc w:val="left"/>
      <w:pPr>
        <w:ind w:left="3600" w:hanging="360"/>
      </w:pPr>
      <w:rPr>
        <w:rFonts w:ascii="Courier New" w:hAnsi="Courier New" w:cs="Courier New" w:hint="default"/>
      </w:rPr>
    </w:lvl>
    <w:lvl w:ilvl="5" w:tplc="66148FE4" w:tentative="1">
      <w:start w:val="1"/>
      <w:numFmt w:val="bullet"/>
      <w:lvlText w:val=""/>
      <w:lvlJc w:val="left"/>
      <w:pPr>
        <w:ind w:left="4320" w:hanging="360"/>
      </w:pPr>
      <w:rPr>
        <w:rFonts w:ascii="Wingdings" w:hAnsi="Wingdings" w:hint="default"/>
      </w:rPr>
    </w:lvl>
    <w:lvl w:ilvl="6" w:tplc="973083CC" w:tentative="1">
      <w:start w:val="1"/>
      <w:numFmt w:val="bullet"/>
      <w:lvlText w:val=""/>
      <w:lvlJc w:val="left"/>
      <w:pPr>
        <w:ind w:left="5040" w:hanging="360"/>
      </w:pPr>
      <w:rPr>
        <w:rFonts w:ascii="Symbol" w:hAnsi="Symbol" w:hint="default"/>
      </w:rPr>
    </w:lvl>
    <w:lvl w:ilvl="7" w:tplc="AFD8827A" w:tentative="1">
      <w:start w:val="1"/>
      <w:numFmt w:val="bullet"/>
      <w:lvlText w:val="o"/>
      <w:lvlJc w:val="left"/>
      <w:pPr>
        <w:ind w:left="5760" w:hanging="360"/>
      </w:pPr>
      <w:rPr>
        <w:rFonts w:ascii="Courier New" w:hAnsi="Courier New" w:cs="Courier New" w:hint="default"/>
      </w:rPr>
    </w:lvl>
    <w:lvl w:ilvl="8" w:tplc="1DB2BAA2" w:tentative="1">
      <w:start w:val="1"/>
      <w:numFmt w:val="bullet"/>
      <w:lvlText w:val=""/>
      <w:lvlJc w:val="left"/>
      <w:pPr>
        <w:ind w:left="6480" w:hanging="360"/>
      </w:pPr>
      <w:rPr>
        <w:rFonts w:ascii="Wingdings" w:hAnsi="Wingdings" w:hint="default"/>
      </w:rPr>
    </w:lvl>
  </w:abstractNum>
  <w:abstractNum w:abstractNumId="12" w15:restartNumberingAfterBreak="0">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6C741F"/>
    <w:multiLevelType w:val="hybridMultilevel"/>
    <w:tmpl w:val="40100AE2"/>
    <w:lvl w:ilvl="0" w:tplc="B6BE06B0">
      <w:start w:val="1"/>
      <w:numFmt w:val="bullet"/>
      <w:lvlText w:val=""/>
      <w:lvlJc w:val="left"/>
      <w:pPr>
        <w:ind w:left="720" w:hanging="360"/>
      </w:pPr>
      <w:rPr>
        <w:rFonts w:ascii="Symbol" w:hAnsi="Symbol" w:hint="default"/>
      </w:rPr>
    </w:lvl>
    <w:lvl w:ilvl="1" w:tplc="FF121D80" w:tentative="1">
      <w:start w:val="1"/>
      <w:numFmt w:val="bullet"/>
      <w:lvlText w:val="o"/>
      <w:lvlJc w:val="left"/>
      <w:pPr>
        <w:ind w:left="1440" w:hanging="360"/>
      </w:pPr>
      <w:rPr>
        <w:rFonts w:ascii="Courier New" w:hAnsi="Courier New" w:cs="Courier New" w:hint="default"/>
      </w:rPr>
    </w:lvl>
    <w:lvl w:ilvl="2" w:tplc="40EACCA4" w:tentative="1">
      <w:start w:val="1"/>
      <w:numFmt w:val="bullet"/>
      <w:lvlText w:val=""/>
      <w:lvlJc w:val="left"/>
      <w:pPr>
        <w:ind w:left="2160" w:hanging="360"/>
      </w:pPr>
      <w:rPr>
        <w:rFonts w:ascii="Wingdings" w:hAnsi="Wingdings" w:hint="default"/>
      </w:rPr>
    </w:lvl>
    <w:lvl w:ilvl="3" w:tplc="350C9764" w:tentative="1">
      <w:start w:val="1"/>
      <w:numFmt w:val="bullet"/>
      <w:lvlText w:val=""/>
      <w:lvlJc w:val="left"/>
      <w:pPr>
        <w:ind w:left="2880" w:hanging="360"/>
      </w:pPr>
      <w:rPr>
        <w:rFonts w:ascii="Symbol" w:hAnsi="Symbol" w:hint="default"/>
      </w:rPr>
    </w:lvl>
    <w:lvl w:ilvl="4" w:tplc="60ECACC0" w:tentative="1">
      <w:start w:val="1"/>
      <w:numFmt w:val="bullet"/>
      <w:lvlText w:val="o"/>
      <w:lvlJc w:val="left"/>
      <w:pPr>
        <w:ind w:left="3600" w:hanging="360"/>
      </w:pPr>
      <w:rPr>
        <w:rFonts w:ascii="Courier New" w:hAnsi="Courier New" w:cs="Courier New" w:hint="default"/>
      </w:rPr>
    </w:lvl>
    <w:lvl w:ilvl="5" w:tplc="CDD021E0" w:tentative="1">
      <w:start w:val="1"/>
      <w:numFmt w:val="bullet"/>
      <w:lvlText w:val=""/>
      <w:lvlJc w:val="left"/>
      <w:pPr>
        <w:ind w:left="4320" w:hanging="360"/>
      </w:pPr>
      <w:rPr>
        <w:rFonts w:ascii="Wingdings" w:hAnsi="Wingdings" w:hint="default"/>
      </w:rPr>
    </w:lvl>
    <w:lvl w:ilvl="6" w:tplc="CECA8F82" w:tentative="1">
      <w:start w:val="1"/>
      <w:numFmt w:val="bullet"/>
      <w:lvlText w:val=""/>
      <w:lvlJc w:val="left"/>
      <w:pPr>
        <w:ind w:left="5040" w:hanging="360"/>
      </w:pPr>
      <w:rPr>
        <w:rFonts w:ascii="Symbol" w:hAnsi="Symbol" w:hint="default"/>
      </w:rPr>
    </w:lvl>
    <w:lvl w:ilvl="7" w:tplc="E9A854F4" w:tentative="1">
      <w:start w:val="1"/>
      <w:numFmt w:val="bullet"/>
      <w:lvlText w:val="o"/>
      <w:lvlJc w:val="left"/>
      <w:pPr>
        <w:ind w:left="5760" w:hanging="360"/>
      </w:pPr>
      <w:rPr>
        <w:rFonts w:ascii="Courier New" w:hAnsi="Courier New" w:cs="Courier New" w:hint="default"/>
      </w:rPr>
    </w:lvl>
    <w:lvl w:ilvl="8" w:tplc="A322E838" w:tentative="1">
      <w:start w:val="1"/>
      <w:numFmt w:val="bullet"/>
      <w:lvlText w:val=""/>
      <w:lvlJc w:val="left"/>
      <w:pPr>
        <w:ind w:left="6480" w:hanging="360"/>
      </w:pPr>
      <w:rPr>
        <w:rFonts w:ascii="Wingdings" w:hAnsi="Wingdings" w:hint="default"/>
      </w:rPr>
    </w:lvl>
  </w:abstractNum>
  <w:abstractNum w:abstractNumId="14" w15:restartNumberingAfterBreak="0">
    <w:nsid w:val="32BE6765"/>
    <w:multiLevelType w:val="hybridMultilevel"/>
    <w:tmpl w:val="3044059E"/>
    <w:lvl w:ilvl="0" w:tplc="DD58F6E4">
      <w:start w:val="1"/>
      <w:numFmt w:val="decimal"/>
      <w:pStyle w:val="NumberedAgenda"/>
      <w:lvlText w:val="%1."/>
      <w:lvlJc w:val="left"/>
      <w:pPr>
        <w:ind w:left="360" w:hanging="360"/>
      </w:pPr>
      <w:rPr>
        <w:rFonts w:hint="default"/>
      </w:rPr>
    </w:lvl>
    <w:lvl w:ilvl="1" w:tplc="3B1AD6DC">
      <w:start w:val="1"/>
      <w:numFmt w:val="lowerLetter"/>
      <w:lvlText w:val="%2."/>
      <w:lvlJc w:val="left"/>
      <w:pPr>
        <w:ind w:left="1080" w:hanging="360"/>
      </w:pPr>
    </w:lvl>
    <w:lvl w:ilvl="2" w:tplc="6CAA0E22" w:tentative="1">
      <w:start w:val="1"/>
      <w:numFmt w:val="lowerRoman"/>
      <w:lvlText w:val="%3."/>
      <w:lvlJc w:val="right"/>
      <w:pPr>
        <w:ind w:left="1800" w:hanging="180"/>
      </w:pPr>
    </w:lvl>
    <w:lvl w:ilvl="3" w:tplc="891EBAF0" w:tentative="1">
      <w:start w:val="1"/>
      <w:numFmt w:val="decimal"/>
      <w:lvlText w:val="%4."/>
      <w:lvlJc w:val="left"/>
      <w:pPr>
        <w:ind w:left="2520" w:hanging="360"/>
      </w:pPr>
    </w:lvl>
    <w:lvl w:ilvl="4" w:tplc="403E0C7C" w:tentative="1">
      <w:start w:val="1"/>
      <w:numFmt w:val="lowerLetter"/>
      <w:lvlText w:val="%5."/>
      <w:lvlJc w:val="left"/>
      <w:pPr>
        <w:ind w:left="3240" w:hanging="360"/>
      </w:pPr>
    </w:lvl>
    <w:lvl w:ilvl="5" w:tplc="74100A2E" w:tentative="1">
      <w:start w:val="1"/>
      <w:numFmt w:val="lowerRoman"/>
      <w:lvlText w:val="%6."/>
      <w:lvlJc w:val="right"/>
      <w:pPr>
        <w:ind w:left="3960" w:hanging="180"/>
      </w:pPr>
    </w:lvl>
    <w:lvl w:ilvl="6" w:tplc="EE281934" w:tentative="1">
      <w:start w:val="1"/>
      <w:numFmt w:val="decimal"/>
      <w:lvlText w:val="%7."/>
      <w:lvlJc w:val="left"/>
      <w:pPr>
        <w:ind w:left="4680" w:hanging="360"/>
      </w:pPr>
    </w:lvl>
    <w:lvl w:ilvl="7" w:tplc="451A561A" w:tentative="1">
      <w:start w:val="1"/>
      <w:numFmt w:val="lowerLetter"/>
      <w:lvlText w:val="%8."/>
      <w:lvlJc w:val="left"/>
      <w:pPr>
        <w:ind w:left="5400" w:hanging="360"/>
      </w:pPr>
    </w:lvl>
    <w:lvl w:ilvl="8" w:tplc="7A3E4092" w:tentative="1">
      <w:start w:val="1"/>
      <w:numFmt w:val="lowerRoman"/>
      <w:lvlText w:val="%9."/>
      <w:lvlJc w:val="right"/>
      <w:pPr>
        <w:ind w:left="6120" w:hanging="180"/>
      </w:pPr>
    </w:lvl>
  </w:abstractNum>
  <w:abstractNum w:abstractNumId="15" w15:restartNumberingAfterBreak="0">
    <w:nsid w:val="3A3D7C67"/>
    <w:multiLevelType w:val="hybridMultilevel"/>
    <w:tmpl w:val="7DE0A09E"/>
    <w:lvl w:ilvl="0" w:tplc="69D209D4">
      <w:start w:val="1"/>
      <w:numFmt w:val="bullet"/>
      <w:lvlText w:val=""/>
      <w:lvlJc w:val="left"/>
      <w:pPr>
        <w:ind w:left="720" w:hanging="360"/>
      </w:pPr>
      <w:rPr>
        <w:rFonts w:ascii="Symbol" w:hAnsi="Symbol" w:hint="default"/>
      </w:rPr>
    </w:lvl>
    <w:lvl w:ilvl="1" w:tplc="5DA26410" w:tentative="1">
      <w:start w:val="1"/>
      <w:numFmt w:val="bullet"/>
      <w:lvlText w:val="o"/>
      <w:lvlJc w:val="left"/>
      <w:pPr>
        <w:ind w:left="1440" w:hanging="360"/>
      </w:pPr>
      <w:rPr>
        <w:rFonts w:ascii="Courier New" w:hAnsi="Courier New" w:cs="Courier New" w:hint="default"/>
      </w:rPr>
    </w:lvl>
    <w:lvl w:ilvl="2" w:tplc="2E420C72" w:tentative="1">
      <w:start w:val="1"/>
      <w:numFmt w:val="bullet"/>
      <w:lvlText w:val=""/>
      <w:lvlJc w:val="left"/>
      <w:pPr>
        <w:ind w:left="2160" w:hanging="360"/>
      </w:pPr>
      <w:rPr>
        <w:rFonts w:ascii="Wingdings" w:hAnsi="Wingdings" w:hint="default"/>
      </w:rPr>
    </w:lvl>
    <w:lvl w:ilvl="3" w:tplc="E1064210" w:tentative="1">
      <w:start w:val="1"/>
      <w:numFmt w:val="bullet"/>
      <w:lvlText w:val=""/>
      <w:lvlJc w:val="left"/>
      <w:pPr>
        <w:ind w:left="2880" w:hanging="360"/>
      </w:pPr>
      <w:rPr>
        <w:rFonts w:ascii="Symbol" w:hAnsi="Symbol" w:hint="default"/>
      </w:rPr>
    </w:lvl>
    <w:lvl w:ilvl="4" w:tplc="B3F66366" w:tentative="1">
      <w:start w:val="1"/>
      <w:numFmt w:val="bullet"/>
      <w:lvlText w:val="o"/>
      <w:lvlJc w:val="left"/>
      <w:pPr>
        <w:ind w:left="3600" w:hanging="360"/>
      </w:pPr>
      <w:rPr>
        <w:rFonts w:ascii="Courier New" w:hAnsi="Courier New" w:cs="Courier New" w:hint="default"/>
      </w:rPr>
    </w:lvl>
    <w:lvl w:ilvl="5" w:tplc="9FE80112" w:tentative="1">
      <w:start w:val="1"/>
      <w:numFmt w:val="bullet"/>
      <w:lvlText w:val=""/>
      <w:lvlJc w:val="left"/>
      <w:pPr>
        <w:ind w:left="4320" w:hanging="360"/>
      </w:pPr>
      <w:rPr>
        <w:rFonts w:ascii="Wingdings" w:hAnsi="Wingdings" w:hint="default"/>
      </w:rPr>
    </w:lvl>
    <w:lvl w:ilvl="6" w:tplc="8878F698" w:tentative="1">
      <w:start w:val="1"/>
      <w:numFmt w:val="bullet"/>
      <w:lvlText w:val=""/>
      <w:lvlJc w:val="left"/>
      <w:pPr>
        <w:ind w:left="5040" w:hanging="360"/>
      </w:pPr>
      <w:rPr>
        <w:rFonts w:ascii="Symbol" w:hAnsi="Symbol" w:hint="default"/>
      </w:rPr>
    </w:lvl>
    <w:lvl w:ilvl="7" w:tplc="D6C24F1C" w:tentative="1">
      <w:start w:val="1"/>
      <w:numFmt w:val="bullet"/>
      <w:lvlText w:val="o"/>
      <w:lvlJc w:val="left"/>
      <w:pPr>
        <w:ind w:left="5760" w:hanging="360"/>
      </w:pPr>
      <w:rPr>
        <w:rFonts w:ascii="Courier New" w:hAnsi="Courier New" w:cs="Courier New" w:hint="default"/>
      </w:rPr>
    </w:lvl>
    <w:lvl w:ilvl="8" w:tplc="71FAE1FA" w:tentative="1">
      <w:start w:val="1"/>
      <w:numFmt w:val="bullet"/>
      <w:lvlText w:val=""/>
      <w:lvlJc w:val="left"/>
      <w:pPr>
        <w:ind w:left="6480" w:hanging="360"/>
      </w:pPr>
      <w:rPr>
        <w:rFonts w:ascii="Wingdings" w:hAnsi="Wingdings" w:hint="default"/>
      </w:rPr>
    </w:lvl>
  </w:abstractNum>
  <w:abstractNum w:abstractNumId="16" w15:restartNumberingAfterBreak="0">
    <w:nsid w:val="71EA6C94"/>
    <w:multiLevelType w:val="hybridMultilevel"/>
    <w:tmpl w:val="5BC4F38C"/>
    <w:lvl w:ilvl="0" w:tplc="6CEE70B4">
      <w:start w:val="1"/>
      <w:numFmt w:val="bullet"/>
      <w:lvlText w:val=""/>
      <w:lvlJc w:val="left"/>
      <w:pPr>
        <w:ind w:left="720" w:hanging="360"/>
      </w:pPr>
      <w:rPr>
        <w:rFonts w:ascii="Symbol" w:hAnsi="Symbol" w:hint="default"/>
      </w:rPr>
    </w:lvl>
    <w:lvl w:ilvl="1" w:tplc="04A8DB84" w:tentative="1">
      <w:start w:val="1"/>
      <w:numFmt w:val="bullet"/>
      <w:lvlText w:val="o"/>
      <w:lvlJc w:val="left"/>
      <w:pPr>
        <w:ind w:left="1440" w:hanging="360"/>
      </w:pPr>
      <w:rPr>
        <w:rFonts w:ascii="Courier New" w:hAnsi="Courier New" w:cs="Courier New" w:hint="default"/>
      </w:rPr>
    </w:lvl>
    <w:lvl w:ilvl="2" w:tplc="1968EE16" w:tentative="1">
      <w:start w:val="1"/>
      <w:numFmt w:val="bullet"/>
      <w:lvlText w:val=""/>
      <w:lvlJc w:val="left"/>
      <w:pPr>
        <w:ind w:left="2160" w:hanging="360"/>
      </w:pPr>
      <w:rPr>
        <w:rFonts w:ascii="Wingdings" w:hAnsi="Wingdings" w:hint="default"/>
      </w:rPr>
    </w:lvl>
    <w:lvl w:ilvl="3" w:tplc="6D167EBC" w:tentative="1">
      <w:start w:val="1"/>
      <w:numFmt w:val="bullet"/>
      <w:lvlText w:val=""/>
      <w:lvlJc w:val="left"/>
      <w:pPr>
        <w:ind w:left="2880" w:hanging="360"/>
      </w:pPr>
      <w:rPr>
        <w:rFonts w:ascii="Symbol" w:hAnsi="Symbol" w:hint="default"/>
      </w:rPr>
    </w:lvl>
    <w:lvl w:ilvl="4" w:tplc="98E61E42" w:tentative="1">
      <w:start w:val="1"/>
      <w:numFmt w:val="bullet"/>
      <w:lvlText w:val="o"/>
      <w:lvlJc w:val="left"/>
      <w:pPr>
        <w:ind w:left="3600" w:hanging="360"/>
      </w:pPr>
      <w:rPr>
        <w:rFonts w:ascii="Courier New" w:hAnsi="Courier New" w:cs="Courier New" w:hint="default"/>
      </w:rPr>
    </w:lvl>
    <w:lvl w:ilvl="5" w:tplc="30905BDE" w:tentative="1">
      <w:start w:val="1"/>
      <w:numFmt w:val="bullet"/>
      <w:lvlText w:val=""/>
      <w:lvlJc w:val="left"/>
      <w:pPr>
        <w:ind w:left="4320" w:hanging="360"/>
      </w:pPr>
      <w:rPr>
        <w:rFonts w:ascii="Wingdings" w:hAnsi="Wingdings" w:hint="default"/>
      </w:rPr>
    </w:lvl>
    <w:lvl w:ilvl="6" w:tplc="C0169C80" w:tentative="1">
      <w:start w:val="1"/>
      <w:numFmt w:val="bullet"/>
      <w:lvlText w:val=""/>
      <w:lvlJc w:val="left"/>
      <w:pPr>
        <w:ind w:left="5040" w:hanging="360"/>
      </w:pPr>
      <w:rPr>
        <w:rFonts w:ascii="Symbol" w:hAnsi="Symbol" w:hint="default"/>
      </w:rPr>
    </w:lvl>
    <w:lvl w:ilvl="7" w:tplc="7C821ABC" w:tentative="1">
      <w:start w:val="1"/>
      <w:numFmt w:val="bullet"/>
      <w:lvlText w:val="o"/>
      <w:lvlJc w:val="left"/>
      <w:pPr>
        <w:ind w:left="5760" w:hanging="360"/>
      </w:pPr>
      <w:rPr>
        <w:rFonts w:ascii="Courier New" w:hAnsi="Courier New" w:cs="Courier New" w:hint="default"/>
      </w:rPr>
    </w:lvl>
    <w:lvl w:ilvl="8" w:tplc="1C741056" w:tentative="1">
      <w:start w:val="1"/>
      <w:numFmt w:val="bullet"/>
      <w:lvlText w:val=""/>
      <w:lvlJc w:val="left"/>
      <w:pPr>
        <w:ind w:left="6480" w:hanging="360"/>
      </w:pPr>
      <w:rPr>
        <w:rFonts w:ascii="Wingdings" w:hAnsi="Wingdings" w:hint="default"/>
      </w:rPr>
    </w:lvl>
  </w:abstractNum>
  <w:num w:numId="1" w16cid:durableId="590699126">
    <w:abstractNumId w:val="15"/>
  </w:num>
  <w:num w:numId="2" w16cid:durableId="649406467">
    <w:abstractNumId w:val="0"/>
  </w:num>
  <w:num w:numId="3" w16cid:durableId="1040204341">
    <w:abstractNumId w:val="1"/>
  </w:num>
  <w:num w:numId="4" w16cid:durableId="1384326143">
    <w:abstractNumId w:val="2"/>
  </w:num>
  <w:num w:numId="5" w16cid:durableId="1721316977">
    <w:abstractNumId w:val="3"/>
  </w:num>
  <w:num w:numId="6" w16cid:durableId="1159928651">
    <w:abstractNumId w:val="8"/>
  </w:num>
  <w:num w:numId="7" w16cid:durableId="1136676294">
    <w:abstractNumId w:val="4"/>
  </w:num>
  <w:num w:numId="8" w16cid:durableId="1640651004">
    <w:abstractNumId w:val="5"/>
  </w:num>
  <w:num w:numId="9" w16cid:durableId="1309938601">
    <w:abstractNumId w:val="6"/>
  </w:num>
  <w:num w:numId="10" w16cid:durableId="86073612">
    <w:abstractNumId w:val="7"/>
  </w:num>
  <w:num w:numId="11" w16cid:durableId="508713603">
    <w:abstractNumId w:val="9"/>
  </w:num>
  <w:num w:numId="12" w16cid:durableId="1121992963">
    <w:abstractNumId w:val="10"/>
  </w:num>
  <w:num w:numId="13" w16cid:durableId="17970402">
    <w:abstractNumId w:val="12"/>
  </w:num>
  <w:num w:numId="14" w16cid:durableId="418868810">
    <w:abstractNumId w:val="13"/>
  </w:num>
  <w:num w:numId="15" w16cid:durableId="1279486652">
    <w:abstractNumId w:val="11"/>
  </w:num>
  <w:num w:numId="16" w16cid:durableId="3016446">
    <w:abstractNumId w:val="14"/>
  </w:num>
  <w:num w:numId="17" w16cid:durableId="17219767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2D3"/>
    <w:rsid w:val="001C47CC"/>
    <w:rsid w:val="0035765A"/>
    <w:rsid w:val="00BE668E"/>
    <w:rsid w:val="00C65AD3"/>
    <w:rsid w:val="00CA02D3"/>
    <w:rsid w:val="00E820C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3392F"/>
  <w15:docId w15:val="{5FACB683-0BE3-464D-B84C-F8BDB163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1">
    <w:name w:val="Grid Table 1 Light1"/>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1">
    <w:name w:val="Unresolved Mention1"/>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eastAsiaTheme="minorHAnsi" w:hAnsi="Arial" w:cs="Arial"/>
      <w:color w:val="58585B"/>
      <w:sz w:val="20"/>
      <w:szCs w:val="20"/>
    </w:rPr>
  </w:style>
  <w:style w:type="paragraph" w:customStyle="1" w:styleId="AgendaInfo">
    <w:name w:val="Agenda Info"/>
    <w:basedOn w:val="Normal"/>
    <w:rsid w:val="000E5DCE"/>
    <w:pPr>
      <w:widowControl/>
      <w:adjustRightInd w:val="0"/>
      <w:ind w:left="1440"/>
    </w:pPr>
    <w:rPr>
      <w:rFonts w:ascii="Garamond" w:eastAsiaTheme="minorHAnsi" w:hAnsi="Garamond" w:cs="Arial"/>
      <w:color w:val="58585B"/>
      <w:sz w:val="20"/>
      <w:szCs w:val="20"/>
    </w:rPr>
  </w:style>
  <w:style w:type="character" w:styleId="UnresolvedMention">
    <w:name w:val="Unresolved Mention"/>
    <w:basedOn w:val="DefaultParagraphFont"/>
    <w:uiPriority w:val="99"/>
    <w:rsid w:val="00E82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13366">
      <w:bodyDiv w:val="1"/>
      <w:marLeft w:val="0"/>
      <w:marRight w:val="0"/>
      <w:marTop w:val="0"/>
      <w:marBottom w:val="0"/>
      <w:divBdr>
        <w:top w:val="none" w:sz="0" w:space="0" w:color="auto"/>
        <w:left w:val="none" w:sz="0" w:space="0" w:color="auto"/>
        <w:bottom w:val="none" w:sz="0" w:space="0" w:color="auto"/>
        <w:right w:val="none" w:sz="0" w:space="0" w:color="auto"/>
      </w:divBdr>
    </w:div>
    <w:div w:id="7917495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b.ca.gov/bilingual/dymallyact.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keshpatil\Documents\InnWorks\Strories%20Done\UCSF\Certificates%20Flyers\Final\Flyer\From%20client\403200_OCME_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Template>
  <TotalTime>25</TotalTime>
  <Pages>7</Pages>
  <Words>8801</Words>
  <Characters>50172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Lombard, Gaelen</cp:lastModifiedBy>
  <cp:revision>6</cp:revision>
  <cp:lastPrinted>2021-02-19T20:10:00Z</cp:lastPrinted>
  <dcterms:created xsi:type="dcterms:W3CDTF">2026-03-24T17:43:00Z</dcterms:created>
  <dcterms:modified xsi:type="dcterms:W3CDTF">2026-03-24T19:05:00Z</dcterms:modified>
</cp:coreProperties>
</file>