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rPr>
        <w:instrText>"</w:instrText>
      </w:r>
      <w:r w:rsidRPr="00841DF6">
        <w:rPr>
          <w:rFonts w:cs="Arial"/>
          <w:color w:val="00A5B4"/>
          <w:sz w:val="32"/>
          <w:szCs w:val="32"/>
        </w:rPr>
        <w:instrText>"</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fldChar w:fldCharType="begin"/>
      </w:r>
      <w:r w:rsidRPr="00841DF6">
        <w:rPr>
          <w:rFonts w:cs="Arial"/>
          <w:color w:val="00A5B4"/>
          <w:sz w:val="32"/>
          <w:szCs w:val="32"/>
          <w:lang w:val="en-US"/>
        </w:rPr>
        <w:instrText xml:space="preserve"> MERGEFIELD </w:instrText>
      </w:r>
      <w:r w:rsidRPr="00841DF6" w:rsidR="000A7384">
        <w:rPr>
          <w:rFonts w:cs="Arial"/>
          <w:color w:val="00A5B4"/>
          <w:sz w:val="32"/>
          <w:szCs w:val="32"/>
          <w:lang w:val="en-US"/>
        </w:rPr>
        <w:instrText>Department</w:instrText>
      </w:r>
      <w:r w:rsidRPr="00841DF6">
        <w:rPr>
          <w:rFonts w:cs="Arial"/>
          <w:color w:val="00A5B4"/>
          <w:sz w:val="32"/>
          <w:szCs w:val="32"/>
          <w:lang w:val="en-US"/>
        </w:rPr>
        <w:instrText xml:space="preserve"> </w:instrText>
      </w:r>
      <w:r w:rsidRPr="00841DF6">
        <w:rPr>
          <w:rFonts w:cs="Arial"/>
          <w:color w:val="00A5B4"/>
          <w:sz w:val="32"/>
          <w:szCs w:val="32"/>
          <w:lang w:val="en-US"/>
        </w:rPr>
        <w:fldChar w:fldCharType="separate"/>
      </w:r>
      <w:r w:rsidR="005B1A96">
        <w:rPr>
          <w:rFonts w:cs="Arial"/>
          <w:noProof/>
          <w:color w:val="00A5B4"/>
          <w:sz w:val="32"/>
          <w:szCs w:val="32"/>
          <w:lang w:val="en-US"/>
        </w:rPr>
        <w:instrText>«Department»</w:instrText>
      </w:r>
      <w:r w:rsidRPr="00841DF6">
        <w:rPr>
          <w:rFonts w:cs="Arial"/>
          <w:color w:val="00A5B4"/>
          <w:sz w:val="32"/>
          <w:szCs w:val="32"/>
        </w:rPr>
        <w:fldChar w:fldCharType="end"/>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Clinical Effectiveness Leadership Training (CELT) [Rob Corbett}</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December 05, 2025 </w:t>
      </w:r>
      <w:r w:rsidRPr="00841DF6">
        <w:rPr>
          <w:rFonts w:cs="Arial"/>
          <w:color w:val="00A5B4"/>
          <w:sz w:val="32"/>
          <w:szCs w:val="32"/>
        </w:rPr>
        <w:br/>
      </w:r>
      <w:r w:rsidRPr="00841DF6">
        <w:rPr>
          <w:rFonts w:cs="Arial"/>
          <w:color w:val="00A5B4"/>
          <w:sz w:val="32"/>
          <w:szCs w:val="32"/>
          <w:lang w:val="en-US"/>
        </w:rPr>
        <w:t xml:space="preserve">7:00 AM - </w:t>
      </w:r>
      <w:r w:rsidRPr="00841DF6">
        <w:rPr>
          <w:rFonts w:cs="Arial"/>
          <w:color w:val="00A5B4"/>
          <w:sz w:val="32"/>
          <w:szCs w:val="32"/>
          <w:lang w:val="en-US"/>
        </w:rPr>
        <w:t>9:00 AM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rPr>
        <w:instrText>"</w:instrText>
      </w:r>
      <w:r w:rsidRPr="00841DF6">
        <w:rPr>
          <w:rFonts w:cs="Arial"/>
          <w:color w:val="00A5B4"/>
          <w:sz w:val="32"/>
          <w:szCs w:val="32"/>
        </w:rPr>
        <w:instrText>"</w:instrText>
      </w:r>
      <w:r w:rsidRPr="00841DF6">
        <w:rPr>
          <w:rFonts w:cs="Arial"/>
          <w:color w:val="00A5B4"/>
          <w:sz w:val="32"/>
          <w:szCs w:val="32"/>
          <w:lang w:val="en-US"/>
        </w:rPr>
        <w:instrText xml:space="preserve"> &lt;&gt; "" "</w:instrText>
      </w:r>
      <w:r w:rsidRPr="00841DF6">
        <w:rPr>
          <w:rFonts w:cs="Arial"/>
          <w:color w:val="00A5B4"/>
          <w:sz w:val="32"/>
          <w:szCs w:val="32"/>
          <w:lang w:val="en-US"/>
        </w:rPr>
        <w:fldChar w:fldCharType="begin"/>
      </w:r>
      <w:r w:rsidRPr="00841DF6">
        <w:rPr>
          <w:rFonts w:cs="Arial"/>
          <w:color w:val="00A5B4"/>
          <w:sz w:val="32"/>
          <w:szCs w:val="32"/>
          <w:lang w:val="en-US"/>
        </w:rPr>
        <w:instrText xml:space="preserve"> MERGEFIELD Location </w:instrText>
      </w:r>
      <w:r w:rsidRPr="00841DF6">
        <w:rPr>
          <w:rFonts w:cs="Arial"/>
          <w:color w:val="00A5B4"/>
          <w:sz w:val="32"/>
          <w:szCs w:val="32"/>
          <w:lang w:val="en-US"/>
        </w:rPr>
        <w:fldChar w:fldCharType="separate"/>
      </w:r>
      <w:r w:rsidR="005B1A96">
        <w:rPr>
          <w:rFonts w:cs="Arial"/>
          <w:noProof/>
          <w:color w:val="00A5B4"/>
          <w:sz w:val="32"/>
          <w:szCs w:val="32"/>
          <w:lang w:val="en-US"/>
        </w:rPr>
        <w:instrText>«Location»</w:instrText>
      </w:r>
      <w:r w:rsidRPr="00841DF6">
        <w:rPr>
          <w:rFonts w:cs="Arial"/>
          <w:color w:val="00A5B4"/>
          <w:sz w:val="32"/>
          <w:szCs w:val="32"/>
        </w:rPr>
        <w:fldChar w:fldCharType="end"/>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r w:rsidRPr="00841DF6">
        <w:rPr>
          <w:rFonts w:cs="Arial"/>
          <w:color w:val="00A5B4"/>
          <w:sz w:val="32"/>
          <w:szCs w:val="32"/>
          <w:lang w:val="en-US" w:bidi="en-US"/>
        </w:rPr>
        <w:t>Rob Corbett, CM</w:t>
      </w: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p>
    <w:p>
      <w:pPr>
        <w:bidi w:val="0"/>
        <w:spacing w:after="280" w:afterAutospacing="1"/>
        <w:rPr>
          <w:rtl w:val="0"/>
        </w:rPr>
      </w:pPr>
      <w:r>
        <w:rPr>
          <w:rtl w:val="0"/>
        </w:rPr>
        <w:instrText>The Clinical Effectiveness Leadership Training (CELT) aims to equip providers and other healthcare professionals with the skills and knowledge necessary to lead clinical improvement initiatives.  The goal of CELT is to provide participants with the tools to conduct state-of-the-art clinical practice improvement projects, use quality improvement methods to manage and integrate non-clinical processes, implement quality improvement programs, and conduct internal quality improvement training.  This program will allow clinical teams to understand the need for continuous quality improvement within their areas of practice and advance the culture of medicine.</w:instrText>
      </w:r>
      <w:r>
        <w:rPr>
          <w:rFonts w:ascii="Arial" w:eastAsia="Arial" w:hAnsi="Arial" w:cs="Arial"/>
          <w:color w:val="000000"/>
          <w:sz w:val="22"/>
          <w:szCs w:val="22"/>
          <w:rtl w:val="0"/>
        </w:rPr>
        <w:instrText> </w:instrText>
      </w:r>
    </w:p>
    <w:p>
      <w:pPr>
        <w:numPr>
          <w:ilvl w:val="0"/>
          <w:numId w:val="18"/>
        </w:numPr>
        <w:pBdr>
          <w:top w:val="nil"/>
          <w:left w:val="nil"/>
          <w:bottom w:val="nil"/>
          <w:right w:val="nil"/>
        </w:pBdr>
        <w:bidi w:val="0"/>
        <w:spacing w:before="0" w:beforeAutospacing="0" w:after="0" w:afterAutospacing="0"/>
        <w:ind w:left="720" w:right="0" w:firstLine="0"/>
        <w:jc w:val="left"/>
        <w:rPr>
          <w:rtl w:val="0"/>
        </w:rPr>
      </w:pPr>
    </w:p>
    <w:p>
      <w:pPr>
        <w:bidi w:val="0"/>
        <w:spacing w:after="280" w:afterAutospacing="1"/>
        <w:jc w:val="left"/>
        <w:rPr>
          <w:rtl w:val="0"/>
        </w:rPr>
      </w:pP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5B1A96" w:rsidRPr="00E2190B">
      <w:pPr>
        <w:bidi w:val="0"/>
        <w:spacing w:after="280" w:afterAutospacing="1"/>
        <w:rPr>
          <w:rFonts w:cs="Arial"/>
          <w:noProof/>
          <w:color w:val="auto"/>
        </w:rPr>
      </w:pPr>
      <w:r>
        <w:rPr>
          <w:rtl w:val="0"/>
        </w:rPr>
        <w:instrText>The Clinical Effectiveness Leadership Training (CELT) aims to equip providers and other healthcare professionals with the skills and knowledge necessary to lead clinical improvement initiatives.  The goal of CELT is to provide participants with the tools to conduct state-of-the-art clinical practice improvement projects, use quality improvement methods to manage and integrate non-clinical processes, implement quality improvement programs, and conduct internal quality improvement training.  This program will allow clinical teams to understand the need for continuous quality improvement within their areas of practice and advance the culture of medicine.</w:instrText>
      </w:r>
      <w:r>
        <w:rPr>
          <w:rFonts w:ascii="Arial" w:eastAsia="Arial" w:hAnsi="Arial" w:cs="Arial"/>
          <w:color w:val="000000"/>
          <w:sz w:val="22"/>
          <w:szCs w:val="22"/>
          <w:rtl w:val="0"/>
        </w:rPr>
        <w:instrText> </w:instrText>
      </w:r>
    </w:p>
    <w:p>
      <w:pPr>
        <w:numPr>
          <w:ilvl w:val="0"/>
          <w:numId w:val="19"/>
        </w:numPr>
        <w:pBdr>
          <w:top w:val="nil"/>
          <w:left w:val="nil"/>
          <w:bottom w:val="nil"/>
          <w:right w:val="nil"/>
        </w:pBdr>
        <w:bidi w:val="0"/>
        <w:spacing w:before="0" w:beforeAutospacing="0" w:after="0" w:afterAutospacing="0"/>
        <w:ind w:left="720" w:right="0" w:firstLine="0"/>
        <w:jc w:val="left"/>
        <w:rPr>
          <w:rtl w:val="0"/>
        </w:rPr>
      </w:pPr>
    </w:p>
    <w:p>
      <w:pPr>
        <w:bidi w:val="0"/>
        <w:spacing w:after="280" w:afterAutospacing="1"/>
        <w:jc w:val="left"/>
        <w:rPr>
          <w:rtl w:val="0"/>
        </w:rPr>
      </w:pPr>
      <w:r w:rsidRPr="00E2190B">
        <w:rPr>
          <w:rFonts w:cs="Arial"/>
          <w:color w:val="auto"/>
        </w:rPr>
        <w:instrText xml:space="preserve">" "" </w:instrText>
      </w:r>
      <w:r w:rsidRPr="00E2190B">
        <w:rPr>
          <w:rFonts w:cs="Arial"/>
          <w:color w:val="auto"/>
        </w:rPr>
        <w:fldChar w:fldCharType="separate"/>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rsidR="005B1A96" w:rsidRPr="00E2190B">
      <w:pPr>
        <w:bidi w:val="0"/>
        <w:spacing w:after="280" w:afterAutospacing="1"/>
        <w:rPr>
          <w:rFonts w:cs="Arial"/>
          <w:noProof/>
          <w:color w:val="auto"/>
        </w:rPr>
      </w:pPr>
      <w:r>
        <w:rPr>
          <w:rtl w:val="0"/>
        </w:rPr>
        <w:t>The Clinical Effectiveness Leadership Training (CELT) aims to equip providers and other healthcare professionals with the skills and knowledge necessary to lead clinical improvement initiatives.  The goal of CELT is to provide participants with the tools to conduct state-of-the-art clinical practice improvement projects, use quality improvement methods to manage and integrate non-clinical processes, implement quality improvement programs, and conduct internal quality improvement training.  This program will allow clinical teams to understand the need for continuous quality improvement within their areas of practice and advance the culture of medicine.</w:t>
      </w:r>
      <w:r>
        <w:rPr>
          <w:rFonts w:ascii="Arial" w:eastAsia="Arial" w:hAnsi="Arial" w:cs="Arial"/>
          <w:color w:val="000000"/>
          <w:sz w:val="22"/>
          <w:szCs w:val="22"/>
          <w:rtl w:val="0"/>
        </w:rPr>
        <w:t> </w:t>
      </w:r>
    </w:p>
    <w:p>
      <w:pPr>
        <w:numPr>
          <w:ilvl w:val="0"/>
          <w:numId w:val="19"/>
        </w:numPr>
        <w:pBdr>
          <w:top w:val="nil"/>
          <w:left w:val="nil"/>
          <w:bottom w:val="nil"/>
          <w:right w:val="nil"/>
        </w:pBdr>
        <w:bidi w:val="0"/>
        <w:spacing w:before="0" w:beforeAutospacing="0" w:after="0" w:afterAutospacing="0"/>
        <w:ind w:left="720" w:right="0" w:firstLine="0"/>
        <w:jc w:val="left"/>
        <w:rPr>
          <w:rtl w:val="0"/>
        </w:rPr>
      </w:pPr>
    </w:p>
    <w:p w:rsidR="002F60D5" w:rsidRPr="00E2190B">
      <w:pPr>
        <w:bidi w:val="0"/>
        <w:spacing w:after="280" w:afterAutospacing="1"/>
        <w:jc w:val="left"/>
        <w:rPr>
          <w:rFonts w:cs="Arial"/>
          <w:color w:val="auto"/>
          <w:lang w:val="en-US"/>
        </w:rPr>
      </w:pP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 xml:space="preserve">1 Explain the foundations of the Institute for Healthcare Improvement (IHI) Triple Aim Goals. </w:instrText>
      </w:r>
    </w:p>
    <w:p w:rsidR="002F60D5" w:rsidRPr="00E2190B">
      <w:pPr>
        <w:bidi w:val="0"/>
        <w:spacing w:after="280" w:afterAutospacing="1"/>
        <w:jc w:val="left"/>
        <w:rPr>
          <w:rFonts w:cs="Arial"/>
          <w:color w:val="auto"/>
        </w:rPr>
      </w:pPr>
      <w:r w:rsidRPr="00E2190B">
        <w:rPr>
          <w:rFonts w:cs="Arial"/>
          <w:color w:val="auto"/>
        </w:rPr>
        <w:instrText xml:space="preserve">2 Employ new techniques to access data to modify clinical practice. </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5B1A96" w:rsidRPr="00E2190B" w:rsidP="002F60D5">
      <w:pPr>
        <w:pStyle w:val="Mainbodycopy"/>
        <w:spacing w:after="0" w:line="240" w:lineRule="auto"/>
        <w:ind w:left="-806"/>
        <w:rPr>
          <w:rFonts w:cs="Arial"/>
          <w:noProof/>
          <w:color w:val="auto"/>
        </w:rPr>
      </w:pPr>
      <w:r w:rsidRPr="00E2190B">
        <w:rPr>
          <w:rFonts w:cs="Arial"/>
          <w:color w:val="auto"/>
        </w:rPr>
        <w:instrText xml:space="preserve">1 Explain the foundations of the Institute for Healthcare Improvement (IHI) Triple Aim Goals. </w:instrText>
      </w:r>
    </w:p>
    <w:p w:rsidRPr="00E2190B" w:rsidP="002F60D5">
      <w:pPr>
        <w:pStyle w:val="Mainbodycopy"/>
        <w:spacing w:after="0" w:line="240" w:lineRule="auto"/>
        <w:ind w:left="-806"/>
        <w:rPr>
          <w:rFonts w:cs="Arial"/>
          <w:color w:val="auto"/>
        </w:rPr>
      </w:pPr>
      <w:r w:rsidRPr="00E2190B">
        <w:rPr>
          <w:rFonts w:cs="Arial"/>
          <w:color w:val="auto"/>
        </w:rPr>
        <w:instrText xml:space="preserve">2 Employ new techniques to access data to modify clinical practice. </w:instrText>
      </w:r>
      <w:r w:rsidRPr="00E2190B">
        <w:rPr>
          <w:rFonts w:cs="Arial"/>
          <w:color w:val="auto"/>
        </w:rPr>
        <w:instrText xml:space="preserve"> " "" </w:instrText>
      </w:r>
      <w:r w:rsidRPr="00E2190B">
        <w:rPr>
          <w:rFonts w:cs="Arial"/>
          <w:color w:val="auto"/>
        </w:rPr>
        <w:fldChar w:fldCharType="separate"/>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rsidR="002F60D5" w:rsidRPr="00E2190B" w:rsidP="002F60D5">
      <w:pPr>
        <w:pStyle w:val="Mainbodycopy"/>
        <w:spacing w:after="0" w:line="240" w:lineRule="auto"/>
        <w:ind w:left="-806"/>
        <w:rPr>
          <w:rFonts w:cs="Arial"/>
          <w:color w:val="auto"/>
        </w:rPr>
      </w:pPr>
    </w:p>
    <w:p w:rsidR="005B1A96" w:rsidRPr="00E2190B" w:rsidP="002F60D5">
      <w:pPr>
        <w:pStyle w:val="Mainbodycopy"/>
        <w:spacing w:after="0" w:line="240" w:lineRule="auto"/>
        <w:ind w:left="-806"/>
        <w:rPr>
          <w:rFonts w:cs="Arial"/>
          <w:noProof/>
          <w:color w:val="auto"/>
        </w:rPr>
      </w:pPr>
      <w:r w:rsidRPr="00E2190B">
        <w:rPr>
          <w:rFonts w:cs="Arial"/>
          <w:color w:val="auto"/>
        </w:rPr>
        <w:t xml:space="preserve">1 Explain the foundations of the Institute for Healthcare Improvement (IHI) Triple Aim Goals. </w:t>
      </w:r>
    </w:p>
    <w:p w:rsidR="002F60D5" w:rsidRPr="00E2190B" w:rsidP="002F60D5">
      <w:pPr>
        <w:pStyle w:val="Mainbodycopy"/>
        <w:spacing w:after="0" w:line="240" w:lineRule="auto"/>
        <w:ind w:left="-806"/>
        <w:rPr>
          <w:rFonts w:cs="Arial"/>
          <w:color w:val="auto"/>
        </w:rPr>
      </w:pPr>
      <w:r w:rsidRPr="00E2190B">
        <w:rPr>
          <w:rFonts w:cs="Arial"/>
          <w:color w:val="auto"/>
        </w:rPr>
        <w:t xml:space="preserve">2 Employ new techniques to access data to modify clinical practice. </w:t>
      </w:r>
      <w:r w:rsidRPr="00E2190B">
        <w:rPr>
          <w:rFonts w:cs="Arial"/>
          <w:color w:val="auto"/>
        </w:rPr>
        <w:t xml:space="preserve"> </w:t>
      </w:r>
      <w:r w:rsidRPr="00E2190B">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sidR="005B1A96">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A05FB6" w:rsidRPr="00E2190B" w:rsidP="000C6C7C">
      <w:pPr>
        <w:pStyle w:val="Subhead"/>
        <w:spacing w:before="0" w:after="0"/>
        <w:ind w:left="-810"/>
        <w:rPr>
          <w:rFonts w:ascii="Arial" w:hAnsi="Arial" w:cs="Arial"/>
          <w:color w:val="auto"/>
          <w:spacing w:val="2"/>
          <w:sz w:val="20"/>
          <w:szCs w:val="20"/>
        </w:rPr>
      </w:pPr>
      <w:r w:rsidRPr="00E2190B">
        <w:rPr>
          <w:rFonts w:ascii="Arial" w:hAnsi="Arial" w:cs="Arial"/>
          <w:color w:val="auto"/>
          <w:sz w:val="20"/>
          <w:szCs w:val="20"/>
        </w:rPr>
        <w:instrText xml:space="preserve">University of California, San Francisco Office of CME has been approved by CPTA to award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CAPTEHoursMax \# 0.00#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CEUs for participation in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EventName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Approved Provider Identification Number: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CPTA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1.00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1.00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w:instrText>
      </w:r>
      <w:r w:rsidRPr="00E2190B">
        <w:rPr>
          <w:sz w:val="20"/>
          <w:szCs w:val="20"/>
        </w:rPr>
        <w:instrText>"</w:instrText>
      </w:r>
      <w:r w:rsidRPr="00E2190B">
        <w:rPr>
          <w:sz w:val="20"/>
          <w:szCs w:val="20"/>
        </w:rPr>
        <w:instrText xml:space="preserve"> &lt;&gt; "" "</w:instrText>
      </w:r>
      <w:r w:rsidRPr="00E2190B">
        <w:rPr>
          <w:sz w:val="20"/>
          <w:szCs w:val="20"/>
        </w:rPr>
        <w:instrText>Live Activity</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w:instrText>
      </w:r>
      <w:r w:rsidRPr="00E2190B">
        <w:rPr>
          <w:sz w:val="20"/>
          <w:szCs w:val="20"/>
        </w:rPr>
        <w:instrText>1.00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instrText xml:space="preserve">UCSF designates this </w:instrText>
      </w:r>
      <w:r w:rsidRPr="00E2190B">
        <w:rPr>
          <w:sz w:val="20"/>
          <w:szCs w:val="20"/>
        </w:rPr>
        <w:instrText>Live Activity</w:instrText>
      </w:r>
      <w:r w:rsidRPr="00E2190B">
        <w:rPr>
          <w:sz w:val="20"/>
          <w:szCs w:val="20"/>
        </w:rPr>
        <w:instrText xml:space="preserve"> for a maximum of </w:instrText>
      </w:r>
      <w:r w:rsidRPr="00E2190B">
        <w:rPr>
          <w:sz w:val="20"/>
          <w:szCs w:val="20"/>
        </w:rPr>
        <w:instrText>1.00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{Expiration Date}"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w:instrText>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1.00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instrText>1.00</w:instrText>
      </w:r>
      <w:r w:rsidRPr="00E2190B">
        <w:rPr>
          <w:sz w:val="20"/>
          <w:szCs w:val="20"/>
        </w:rPr>
        <w:instrText xml:space="preserve"> Association of Social Work Boards Approved CE credits." "" </w:instrText>
      </w:r>
      <w:r w:rsidRPr="00E2190B">
        <w:rPr>
          <w:sz w:val="20"/>
          <w:szCs w:val="20"/>
        </w:rPr>
        <w:fldChar w:fldCharType="separate"/>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instrText>1.00</w:instrText>
      </w:r>
      <w:r w:rsidRPr="00E2190B">
        <w:rPr>
          <w:sz w:val="20"/>
          <w:szCs w:val="20"/>
        </w:rPr>
        <w:instrText xml:space="preserve"> Association of Social Work Boards Approved CE credits.</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course has been approved by the American College of Emergency Physicians for </w:instrText>
      </w:r>
      <w:r w:rsidRPr="00E2190B">
        <w:rPr>
          <w:sz w:val="20"/>
          <w:szCs w:val="20"/>
        </w:rPr>
        <w:fldChar w:fldCharType="begin"/>
      </w:r>
      <w:r w:rsidRPr="00E2190B">
        <w:rPr>
          <w:sz w:val="20"/>
          <w:szCs w:val="20"/>
        </w:rPr>
        <w:instrText xml:space="preserve"> MERGEFIELD ACEPHoursMax \# 0.00#</w:instrText>
      </w:r>
      <w:r w:rsidRPr="00E2190B">
        <w:rPr>
          <w:sz w:val="20"/>
          <w:szCs w:val="20"/>
        </w:rPr>
        <w:fldChar w:fldCharType="separate"/>
      </w:r>
      <w:r w:rsidRPr="00E2190B">
        <w:rPr>
          <w:sz w:val="20"/>
          <w:szCs w:val="20"/>
        </w:rPr>
        <w:fldChar w:fldCharType="end"/>
      </w:r>
      <w:r w:rsidRPr="00E2190B">
        <w:rPr>
          <w:sz w:val="20"/>
          <w:szCs w:val="20"/>
        </w:rPr>
        <w:instrText xml:space="preserve">  hour(s) of ACEP Category I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the Activity named above for a maximum of </w:instrText>
      </w:r>
      <w:r w:rsidRPr="00E2190B">
        <w:rPr>
          <w:sz w:val="20"/>
          <w:szCs w:val="20"/>
        </w:rPr>
        <w:fldChar w:fldCharType="begin"/>
      </w:r>
      <w:r w:rsidRPr="00E2190B">
        <w:rPr>
          <w:sz w:val="20"/>
          <w:szCs w:val="20"/>
        </w:rPr>
        <w:instrText xml:space="preserve"> MERGEFIELD ABOSSAEHoursMax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Self-Assessment Examination (SAE) Credits.</w:instrText>
      </w:r>
    </w:p>
    <w:p w:rsidR="00A05FB6" w:rsidRPr="00E2190B" w:rsidP="00A05FB6">
      <w:pPr>
        <w:pStyle w:val="BodyText"/>
        <w:ind w:left="-810"/>
        <w:rPr>
          <w:sz w:val="20"/>
          <w:szCs w:val="20"/>
        </w:rPr>
      </w:pPr>
      <w:r w:rsidRPr="00E2190B">
        <w:rPr>
          <w:sz w:val="20"/>
          <w:szCs w:val="20"/>
        </w:rPr>
        <w:instrText xml:space="preserve">You must pass the approved SAE exam to receive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the Activity named above for a maximum of </w:instrText>
      </w:r>
      <w:r w:rsidRPr="00E2190B">
        <w:rPr>
          <w:sz w:val="20"/>
          <w:szCs w:val="20"/>
        </w:rPr>
        <w:fldChar w:fldCharType="begin"/>
      </w:r>
      <w:r w:rsidRPr="00E2190B">
        <w:rPr>
          <w:sz w:val="20"/>
          <w:szCs w:val="20"/>
        </w:rPr>
        <w:instrText xml:space="preserve"> MERGEFIELD ABSSAMHoursMax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Self-Assesment Credits.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t xml:space="preserve">UCSF designates this </w:t>
      </w:r>
      <w:r w:rsidRPr="00E2190B">
        <w:rPr>
          <w:sz w:val="20"/>
          <w:szCs w:val="20"/>
        </w:rPr>
        <w:t>Live Activity</w:t>
      </w:r>
      <w:r w:rsidRPr="00E2190B">
        <w:rPr>
          <w:sz w:val="20"/>
          <w:szCs w:val="20"/>
        </w:rPr>
        <w:t xml:space="preserve"> for a maximum of </w:t>
      </w:r>
      <w:r w:rsidRPr="00E2190B">
        <w:rPr>
          <w:sz w:val="20"/>
          <w:szCs w:val="20"/>
        </w:rPr>
        <w:t>1.00</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t xml:space="preserve">Social workers completing this course receive </w:t>
      </w:r>
      <w:r w:rsidRPr="00E2190B">
        <w:rPr>
          <w:sz w:val="20"/>
          <w:szCs w:val="20"/>
        </w:rPr>
        <w:t>1.00</w:t>
      </w:r>
      <w:r w:rsidRPr="00E2190B">
        <w:rPr>
          <w:sz w:val="20"/>
          <w:szCs w:val="20"/>
        </w:rPr>
        <w:t xml:space="preserve"> Association of Social Work Boards Approved CE credits.</w:t>
      </w:r>
      <w:r w:rsidRPr="00E2190B">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1.00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1.00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2</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1.00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1.00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instrText>1.00</w:instrText>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instrText>1.00</w:instrText>
      </w:r>
      <w:r w:rsidRPr="00E2190B">
        <w:rPr>
          <w:sz w:val="20"/>
          <w:szCs w:val="20"/>
        </w:rPr>
        <w:instrText xml:space="preserve"> credits of this Activity were identified by the UCSF Office of CME as meeting the BPC section 231 standard for cultural competence. </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t>Additional Credit Information:</w:t>
      </w:r>
      <w:r w:rsidRPr="00E2190B">
        <w:rPr>
          <w:rFonts w:eastAsiaTheme="minorEastAsia"/>
          <w:color w:val="00A5B4"/>
          <w:spacing w:val="2"/>
          <w:sz w:val="32"/>
          <w:szCs w:val="32"/>
          <w:lang w:bidi="en-US"/>
        </w:rPr>
        <w:t xml:space="preserve"> </w:t>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t xml:space="preserve">Behavioral Health Professionals: </w:t>
      </w:r>
      <w:r w:rsidRPr="00E2190B">
        <w:rPr>
          <w:sz w:val="20"/>
          <w:szCs w:val="20"/>
        </w:rPr>
        <w: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w:t>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t xml:space="preserve">Cultural Competence for Pharmacy technicians and/or Pharmacists: </w:t>
      </w:r>
      <w:r w:rsidRPr="00E2190B">
        <w:rPr>
          <w:sz w:val="20"/>
          <w:szCs w:val="20"/>
        </w:rPr>
        <w: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t>
      </w:r>
      <w:r w:rsidRPr="00E2190B">
        <w:rPr>
          <w:sz w:val="20"/>
          <w:szCs w:val="20"/>
        </w:rPr>
        <w:t>1.00</w:t>
      </w:r>
      <w:r w:rsidRPr="00E2190B">
        <w:rPr>
          <w:sz w:val="20"/>
          <w:szCs w:val="20"/>
        </w:rPr>
        <w:t xml:space="preserve"> credits of this Activity were identified by the UCSF Office of CME as meeting the BPC section 231 standard for cultural competence. </w:t>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5B1A96">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tbl>
      <w:tblPr>
        <w:tblW w:w="5000" w:type="pct"/>
        <w:jc w:val="left"/>
        <w:tblCellSpacing w:w="15" w:type="dxa"/>
        <w:tblInd w:w="0" w:type="dxa"/>
        <w:tblCellMar>
          <w:top w:w="15" w:type="dxa"/>
          <w:left w:w="15" w:type="dxa"/>
          <w:bottom w:w="15" w:type="dxa"/>
          <w:right w:w="15" w:type="dxa"/>
        </w:tblCellMar>
      </w:tblPr>
      <w:tblGrid>
        <w:gridCol w:w="8898"/>
      </w:tblGrid>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Rob Corbett, CM, OCME</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Conference Manager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bl>
    <w:p w:rsidR="00AD0E66" w:rsidRPr="00E2190B">
      <w:pPr>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Gaelen Lombard,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Administrator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- 01/22/2025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Rob Corbett, CM, OCME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- 02/03/2025</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pPr>
        <w:bidi w:val="0"/>
        <w:spacing w:after="280" w:afterAutospacing="1"/>
        <w:rPr>
          <w:rFonts w:cs="Arial"/>
          <w:color w:val="auto"/>
        </w:rPr>
      </w:pPr>
      <w:r w:rsidRPr="00E2190B">
        <w:rPr>
          <w:rFonts w:cs="Arial"/>
          <w:color w:val="auto"/>
        </w:rPr>
        <w:instrText>products or agents are discussed or referenced.</w:instrText>
      </w:r>
    </w:p>
    <w:p w:rsidRPr="00E2190B">
      <w:pPr>
        <w:bidi w:val="0"/>
        <w:spacing w:after="280" w:afterAutospacing="1"/>
        <w:rPr>
          <w:rFonts w:cs="Arial"/>
          <w:color w:val="auto"/>
        </w:rPr>
      </w:pPr>
    </w:p>
    <w:p w:rsidRPr="00E2190B">
      <w:pPr>
        <w:bidi w:val="0"/>
        <w:spacing w:after="280" w:afterAutospacing="1"/>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pPr>
        <w:bidi w:val="0"/>
        <w:spacing w:after="280" w:afterAutospacing="1"/>
        <w:rPr>
          <w:rFonts w:cs="Arial"/>
          <w:color w:val="auto"/>
        </w:rPr>
      </w:pP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5B1A96" w:rsidRPr="00E2190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rsidR="00AB14FC" w:rsidRPr="00E2190B" w:rsidP="00AB14FC">
      <w:pPr>
        <w:pStyle w:val="Mainbodycopy"/>
        <w:spacing w:after="0" w:line="240" w:lineRule="auto"/>
        <w:ind w:left="-810"/>
        <w:rPr>
          <w:rFonts w:cs="Arial"/>
          <w:color w:val="auto"/>
        </w:rPr>
      </w:pPr>
    </w:p>
    <w:p w:rsidR="005B1A96" w:rsidRPr="00E2190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rsidRPr="00E2190B" w:rsidP="00AB14FC">
      <w:pPr>
        <w:pStyle w:val="Mainbodycopy"/>
        <w:spacing w:after="0" w:line="240" w:lineRule="auto"/>
        <w:ind w:left="-810"/>
        <w:rPr>
          <w:rFonts w:cs="Arial"/>
          <w:color w:val="auto"/>
        </w:rPr>
      </w:pPr>
      <w:r w:rsidRPr="00E2190B">
        <w:rPr>
          <w:rFonts w:cs="Arial"/>
          <w:color w:val="auto"/>
        </w:rPr>
        <w:t>products or agents are discussed or referenced.</w: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rsidR="00AB14FC" w:rsidRPr="00E2190B" w:rsidP="00AB14FC">
      <w:pPr>
        <w:pStyle w:val="Mainbodycopy"/>
        <w:spacing w:after="0" w:line="240" w:lineRule="auto"/>
        <w:ind w:left="-810"/>
        <w:rPr>
          <w:rFonts w:cs="Arial"/>
          <w:color w:val="auto"/>
        </w:rPr>
      </w:pPr>
      <w:r w:rsidRPr="00E2190B">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596183528"/>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1EA6C95"/>
    <w:multiLevelType w:val="multilevel"/>
    <w:tmpl w:val="71EA6C95"/>
    <w:lvl w:ilvl="0">
      <w:start w:val="1"/>
      <w:numFmt w:val="lowerLetter"/>
      <w:lvlText w:val="%1."/>
      <w:lvlJc w:val="left"/>
      <w:pPr>
        <w:tabs>
          <w:tab w:val="num" w:pos="720"/>
        </w:tabs>
        <w:ind w:left="720" w:hanging="360"/>
      </w:pPr>
      <w:rPr>
        <w:rFonts w:ascii="Arial Nova" w:eastAsia="Arial Nova" w:hAnsi="Arial Nova" w:cs="Arial Nova"/>
        <w:sz w:val="24"/>
        <w:szCs w:val="24"/>
        <w:rtl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1EA6C96"/>
    <w:multiLevelType w:val="multilevel"/>
    <w:tmpl w:val="71EA6C96"/>
    <w:lvl w:ilvl="0">
      <w:start w:val="1"/>
      <w:numFmt w:val="lowerLetter"/>
      <w:lvlText w:val="%1."/>
      <w:lvlJc w:val="left"/>
      <w:pPr>
        <w:tabs>
          <w:tab w:val="num" w:pos="720"/>
        </w:tabs>
        <w:ind w:left="720" w:hanging="360"/>
      </w:pPr>
      <w:rPr>
        <w:rFonts w:ascii="Arial Nova" w:eastAsia="Arial Nova" w:hAnsi="Arial Nova" w:cs="Arial Nova"/>
        <w:sz w:val="24"/>
        <w:szCs w:val="24"/>
        <w:rtl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5"/>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177</TotalTime>
  <Pages>6</Pages>
  <Words>6517</Words>
  <Characters>37152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43582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37</cp:revision>
  <cp:lastPrinted>2021-02-19T20:10:00Z</cp:lastPrinted>
  <dcterms:created xsi:type="dcterms:W3CDTF">2025-04-23T19:25:00Z</dcterms:created>
  <dcterms:modified xsi:type="dcterms:W3CDTF">2025-05-05T20:37:00Z</dcterms:modified>
</cp:coreProperties>
</file>